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94E45C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0D582B">
        <w:rPr>
          <w:rFonts w:cs="Arial"/>
          <w:bCs/>
          <w:sz w:val="28"/>
        </w:rPr>
        <w:t>#105</w:t>
      </w:r>
      <w:r w:rsidR="00C70097">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D72B71">
        <w:rPr>
          <w:rFonts w:eastAsia="MS Mincho" w:cs="Arial"/>
          <w:bCs/>
          <w:sz w:val="28"/>
          <w:szCs w:val="24"/>
          <w:lang w:val="en-US"/>
        </w:rPr>
        <w:t>4568</w:t>
      </w:r>
    </w:p>
    <w:p w14:paraId="6D9A9A80" w14:textId="3C7D3DE4" w:rsidR="006517D0" w:rsidRPr="0011601D" w:rsidRDefault="000D582B" w:rsidP="006517D0">
      <w:pPr>
        <w:pStyle w:val="Header"/>
        <w:tabs>
          <w:tab w:val="center" w:pos="4536"/>
          <w:tab w:val="right" w:pos="8280"/>
          <w:tab w:val="right" w:pos="9781"/>
        </w:tabs>
        <w:spacing w:after="240"/>
        <w:ind w:right="-58"/>
        <w:rPr>
          <w:rFonts w:cs="Arial"/>
          <w:bCs/>
          <w:sz w:val="28"/>
          <w:szCs w:val="24"/>
          <w:lang w:eastAsia="zh-TW"/>
        </w:rPr>
      </w:pPr>
      <w:r w:rsidRPr="00B23B4A">
        <w:rPr>
          <w:rFonts w:cs="Arial"/>
          <w:bCs/>
          <w:sz w:val="28"/>
        </w:rPr>
        <w:t>e-Meeting, May 10</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00143684" w:rsidRPr="002148BA">
        <w:rPr>
          <w:rFonts w:cs="Arial"/>
          <w:bCs/>
          <w:sz w:val="28"/>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3882BD3E"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0E985BA4"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70097">
        <w:rPr>
          <w:rFonts w:cs="Arial"/>
          <w:bCs/>
          <w:sz w:val="28"/>
          <w:szCs w:val="24"/>
          <w:lang w:val="en-US" w:eastAsia="zh-TW"/>
        </w:rPr>
        <w:t>T</w:t>
      </w:r>
      <w:r w:rsidR="00C70097" w:rsidRPr="00C70097">
        <w:rPr>
          <w:rFonts w:cs="Arial"/>
          <w:bCs/>
          <w:sz w:val="28"/>
          <w:szCs w:val="24"/>
          <w:lang w:val="en-US" w:eastAsia="zh-TW"/>
        </w:rPr>
        <w:t xml:space="preserve">ime and frequency synchronization </w:t>
      </w:r>
      <w:r w:rsidR="00C70097">
        <w:rPr>
          <w:rFonts w:cs="Arial"/>
          <w:bCs/>
          <w:sz w:val="28"/>
          <w:szCs w:val="24"/>
          <w:lang w:val="en-US" w:eastAsia="zh-TW"/>
        </w:rPr>
        <w:t>Enhancements in</w:t>
      </w:r>
      <w:r w:rsidR="00CB0CB9">
        <w:rPr>
          <w:rFonts w:cs="Arial"/>
          <w:bCs/>
          <w:sz w:val="28"/>
          <w:szCs w:val="24"/>
          <w:lang w:val="en-US" w:eastAsia="zh-TW"/>
        </w:rPr>
        <w:t xml:space="preserve">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EF97AC9" w14:textId="77777777" w:rsidR="00A300F0" w:rsidRDefault="00A300F0" w:rsidP="00A300F0">
      <w:bookmarkStart w:id="2" w:name="_Ref481671177"/>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23E8599F" w14:textId="77777777" w:rsidR="00A300F0" w:rsidRDefault="00A300F0" w:rsidP="00A300F0">
      <w:r>
        <w:t xml:space="preserve">In RAN#91-e GTW session, the Chairman endorsed a Way Forward Proposal in [3] on email discussion on </w:t>
      </w:r>
      <w:r w:rsidRPr="00A553D6">
        <w:t>[50][New_proposals_approval]</w:t>
      </w:r>
      <w:r>
        <w:t>. This included guidance from RAN Chairman for NTN NR and NTN IoT as follows</w:t>
      </w:r>
    </w:p>
    <w:p w14:paraId="23C2F21E" w14:textId="77777777" w:rsidR="00A300F0" w:rsidRPr="00A553D6" w:rsidRDefault="00A300F0" w:rsidP="00C45CC9">
      <w:pPr>
        <w:pStyle w:val="ListParagraph"/>
        <w:numPr>
          <w:ilvl w:val="0"/>
          <w:numId w:val="4"/>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08CF3C13" w14:textId="77777777" w:rsidR="00A300F0" w:rsidRPr="00D52DA3" w:rsidRDefault="00A300F0" w:rsidP="00C45CC9">
      <w:pPr>
        <w:pStyle w:val="ListParagraph"/>
        <w:numPr>
          <w:ilvl w:val="0"/>
          <w:numId w:val="4"/>
        </w:numPr>
        <w:spacing w:after="0"/>
        <w:jc w:val="both"/>
        <w:rPr>
          <w:i/>
          <w:highlight w:val="yellow"/>
        </w:rPr>
      </w:pPr>
      <w:r w:rsidRPr="00D52DA3">
        <w:rPr>
          <w:i/>
          <w:highlight w:val="yellow"/>
        </w:rPr>
        <w:t>Detailed scoping exercise (NTN NR WID revision, NTN IoT WID approval) to be undertaken at RAN#92E (June)</w:t>
      </w:r>
    </w:p>
    <w:p w14:paraId="1CB83806" w14:textId="77777777" w:rsidR="00D0795B" w:rsidRDefault="00D0795B" w:rsidP="006C4883">
      <w:pPr>
        <w:rPr>
          <w:bCs/>
          <w:lang w:val="en-US"/>
        </w:rPr>
      </w:pPr>
    </w:p>
    <w:p w14:paraId="3E9FC0BF" w14:textId="77777777" w:rsidR="000D582B" w:rsidRPr="000D582B" w:rsidRDefault="000D582B" w:rsidP="000D582B">
      <w:pPr>
        <w:pStyle w:val="Heading1"/>
        <w:rPr>
          <w:lang w:eastAsia="zh-TW"/>
        </w:rPr>
      </w:pPr>
      <w:r w:rsidRPr="000D582B">
        <w:rPr>
          <w:lang w:eastAsia="zh-TW"/>
        </w:rPr>
        <w:t>Accuracy of satellite location tracking:</w:t>
      </w:r>
    </w:p>
    <w:p w14:paraId="260326C6" w14:textId="3BDA85FB" w:rsidR="000D582B" w:rsidRDefault="000D582B" w:rsidP="000D582B">
      <w:pPr>
        <w:pStyle w:val="BodyText"/>
        <w:rPr>
          <w:lang w:eastAsia="zh-TW"/>
        </w:rPr>
      </w:pPr>
      <w:r w:rsidRPr="00C32B3D">
        <w:rPr>
          <w:lang w:eastAsia="zh-CN"/>
        </w:rPr>
        <w:t xml:space="preserve">This section addresses </w:t>
      </w:r>
      <w:r w:rsidR="00DA163D">
        <w:rPr>
          <w:lang w:eastAsia="zh-CN"/>
        </w:rPr>
        <w:t xml:space="preserve">Section 2.1 GNSS measurement and </w:t>
      </w:r>
      <w:r>
        <w:rPr>
          <w:lang w:eastAsia="zh-CN"/>
        </w:rPr>
        <w:t>Section 2.3.2 GNSS measurement in FL summary in [4</w:t>
      </w:r>
      <w:r w:rsidRPr="00C32B3D">
        <w:rPr>
          <w:lang w:eastAsia="zh-CN"/>
        </w:rPr>
        <w:t xml:space="preserve">]. </w:t>
      </w:r>
      <w:r>
        <w:rPr>
          <w:lang w:eastAsia="zh-CN"/>
        </w:rPr>
        <w:t xml:space="preserve"> </w:t>
      </w:r>
      <w:r>
        <w:rPr>
          <w:lang w:eastAsia="zh-TW"/>
        </w:rPr>
        <w:t>In RAN1#104bis-e, the following agreement was made</w:t>
      </w:r>
    </w:p>
    <w:p w14:paraId="72D110B6" w14:textId="45954CF0" w:rsidR="000D582B" w:rsidRPr="000D582B" w:rsidRDefault="000D582B" w:rsidP="000D582B">
      <w:pPr>
        <w:rPr>
          <w:i/>
          <w:lang w:val="en-US" w:eastAsia="x-none"/>
        </w:rPr>
      </w:pPr>
      <w:r w:rsidRPr="000D582B">
        <w:rPr>
          <w:i/>
          <w:lang w:val="en-US" w:eastAsia="x-none"/>
        </w:rPr>
        <w:t>The required power consumption to read SIB containing satellite ephemeris information for the short sporadic connections use case is not significant.</w:t>
      </w:r>
      <w:r w:rsidRPr="000D582B">
        <w:rPr>
          <w:rFonts w:hint="eastAsia"/>
          <w:i/>
          <w:lang w:val="en-US" w:eastAsia="x-none"/>
        </w:rPr>
        <w:t xml:space="preserve"> </w:t>
      </w:r>
    </w:p>
    <w:p w14:paraId="597B181E" w14:textId="77777777" w:rsidR="000D582B" w:rsidRPr="000D582B" w:rsidRDefault="000D582B" w:rsidP="00C45CC9">
      <w:pPr>
        <w:numPr>
          <w:ilvl w:val="0"/>
          <w:numId w:val="5"/>
        </w:numPr>
        <w:spacing w:after="0"/>
        <w:rPr>
          <w:i/>
          <w:lang w:val="en-US" w:eastAsia="x-none"/>
        </w:rPr>
      </w:pPr>
      <w:r w:rsidRPr="000D582B">
        <w:rPr>
          <w:i/>
          <w:lang w:val="en-US" w:eastAsia="x-none"/>
        </w:rPr>
        <w:t xml:space="preserve">Note: For this conclusion, it </w:t>
      </w:r>
      <w:r w:rsidRPr="000D582B">
        <w:rPr>
          <w:i/>
          <w:u w:val="single"/>
          <w:lang w:val="en-US" w:eastAsia="x-none"/>
        </w:rPr>
        <w:t>is</w:t>
      </w:r>
      <w:r w:rsidRPr="000D582B">
        <w:rPr>
          <w:i/>
          <w:lang w:val="en-US" w:eastAsia="x-none"/>
        </w:rPr>
        <w:t xml:space="preserve"> assume</w:t>
      </w:r>
      <w:r w:rsidRPr="000D582B">
        <w:rPr>
          <w:i/>
          <w:u w:val="single"/>
          <w:lang w:val="en-US" w:eastAsia="x-none"/>
        </w:rPr>
        <w:t>d</w:t>
      </w:r>
      <w:r w:rsidRPr="000D582B">
        <w:rPr>
          <w:i/>
          <w:lang w:val="en-US" w:eastAsia="x-none"/>
        </w:rPr>
        <w:t xml:space="preserve"> that </w:t>
      </w:r>
      <w:r w:rsidRPr="000D582B">
        <w:rPr>
          <w:i/>
          <w:u w:val="single"/>
          <w:lang w:val="en-US" w:eastAsia="x-none"/>
        </w:rPr>
        <w:t>the UE need not read broadcast SIB for the purpose of obtaining satellite ephemeris information in CONNECTED mode</w:t>
      </w:r>
      <w:r w:rsidRPr="000D582B">
        <w:rPr>
          <w:i/>
          <w:lang w:val="en-US" w:eastAsia="x-none"/>
        </w:rPr>
        <w:t>.</w:t>
      </w:r>
    </w:p>
    <w:p w14:paraId="0F566E4C" w14:textId="77777777" w:rsidR="000D582B" w:rsidRDefault="000D582B" w:rsidP="000D582B">
      <w:pPr>
        <w:pStyle w:val="BodyText"/>
        <w:rPr>
          <w:lang w:eastAsia="zh-TW"/>
        </w:rPr>
      </w:pPr>
    </w:p>
    <w:p w14:paraId="11A04C5E" w14:textId="77777777" w:rsidR="00DA163D" w:rsidRPr="00DA163D" w:rsidRDefault="00DA163D" w:rsidP="00DA163D">
      <w:pPr>
        <w:rPr>
          <w:i/>
          <w:lang w:eastAsia="zh-CN"/>
        </w:rPr>
      </w:pPr>
      <w:r w:rsidRPr="00DA163D">
        <w:rPr>
          <w:i/>
          <w:lang w:eastAsia="zh-CN"/>
        </w:rPr>
        <w:t>Discuss whether GNSS measurement window is needed and beneficial for initial access.</w:t>
      </w:r>
    </w:p>
    <w:p w14:paraId="46E31B6F" w14:textId="77777777" w:rsidR="00DA163D" w:rsidRDefault="00DA163D" w:rsidP="000D582B">
      <w:pPr>
        <w:pStyle w:val="BodyText"/>
        <w:rPr>
          <w:lang w:eastAsia="zh-TW"/>
        </w:rPr>
      </w:pPr>
    </w:p>
    <w:p w14:paraId="043E587A" w14:textId="52513C91" w:rsidR="000D582B" w:rsidRDefault="000D582B" w:rsidP="000D582B">
      <w:pPr>
        <w:pStyle w:val="BodyText"/>
        <w:rPr>
          <w:lang w:eastAsia="zh-TW"/>
        </w:rPr>
      </w:pPr>
      <w:r>
        <w:rPr>
          <w:lang w:eastAsia="zh-TW"/>
        </w:rPr>
        <w:t xml:space="preserve">In case of long connection typical to support continuous service, there could be a limitation </w:t>
      </w:r>
      <w:r w:rsidRPr="000D582B">
        <w:rPr>
          <w:lang w:eastAsia="zh-TW"/>
        </w:rPr>
        <w:t xml:space="preserve">to connection length for eMTC/NB-IoT over NTN </w:t>
      </w:r>
      <w:r>
        <w:rPr>
          <w:lang w:eastAsia="zh-TW"/>
        </w:rPr>
        <w:t xml:space="preserve">to allow UE to re-acquire its position with a GNSS TTFF. One way discussed in RAN1#104bis-e is </w:t>
      </w:r>
      <w:r w:rsidRPr="000D582B">
        <w:rPr>
          <w:lang w:eastAsia="zh-TW"/>
        </w:rPr>
        <w:t xml:space="preserve">the </w:t>
      </w:r>
      <w:r>
        <w:rPr>
          <w:lang w:eastAsia="zh-TW"/>
        </w:rPr>
        <w:t xml:space="preserve">UL </w:t>
      </w:r>
      <w:r w:rsidRPr="000D582B">
        <w:rPr>
          <w:lang w:eastAsia="zh-TW"/>
        </w:rPr>
        <w:t xml:space="preserve">synchronization validity during which the ephemeris </w:t>
      </w:r>
      <w:r>
        <w:rPr>
          <w:lang w:eastAsia="zh-TW"/>
        </w:rPr>
        <w:t>and</w:t>
      </w:r>
      <w:r w:rsidRPr="000D582B">
        <w:rPr>
          <w:lang w:eastAsia="zh-TW"/>
        </w:rPr>
        <w:t xml:space="preserve"> GNSS information </w:t>
      </w:r>
      <w:r>
        <w:rPr>
          <w:lang w:eastAsia="zh-TW"/>
        </w:rPr>
        <w:t>are</w:t>
      </w:r>
      <w:r w:rsidRPr="000D582B">
        <w:rPr>
          <w:lang w:eastAsia="zh-TW"/>
        </w:rPr>
        <w:t xml:space="preserve"> accurate. This validity </w:t>
      </w:r>
      <w:r>
        <w:rPr>
          <w:lang w:eastAsia="zh-TW"/>
        </w:rPr>
        <w:t xml:space="preserve">could be based </w:t>
      </w:r>
      <w:r w:rsidRPr="000D582B">
        <w:rPr>
          <w:lang w:eastAsia="zh-TW"/>
        </w:rPr>
        <w:t xml:space="preserve">on timer that </w:t>
      </w:r>
      <w:r>
        <w:rPr>
          <w:lang w:eastAsia="zh-TW"/>
        </w:rPr>
        <w:t xml:space="preserve">set </w:t>
      </w:r>
      <w:r w:rsidRPr="000D582B">
        <w:rPr>
          <w:lang w:eastAsia="zh-TW"/>
        </w:rPr>
        <w:t>autonomously by the UE after acquiring necessary location information.</w:t>
      </w:r>
    </w:p>
    <w:p w14:paraId="5E8AAD19" w14:textId="672C3487" w:rsidR="000D582B" w:rsidRDefault="000D582B" w:rsidP="000D582B">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Before it can be discussed whether there is a need for a validity timer for UL synchronization, it is needed to first discuss the aspects that are relevant </w:t>
      </w:r>
      <w:r w:rsidRPr="00403471">
        <w:rPr>
          <w:rFonts w:ascii="Times New Roman" w:eastAsia="+mn-ea" w:hAnsi="Times New Roman" w:cs="Times New Roman"/>
          <w:color w:val="000000"/>
          <w:kern w:val="24"/>
          <w:sz w:val="20"/>
          <w:szCs w:val="20"/>
          <w:lang w:val="en-GB"/>
        </w:rPr>
        <w:t>for U</w:t>
      </w:r>
      <w:r>
        <w:rPr>
          <w:rFonts w:ascii="Times New Roman" w:eastAsia="+mn-ea" w:hAnsi="Times New Roman" w:cs="Times New Roman"/>
          <w:color w:val="000000"/>
          <w:kern w:val="24"/>
          <w:sz w:val="20"/>
          <w:szCs w:val="20"/>
          <w:lang w:val="en-GB"/>
        </w:rPr>
        <w:t xml:space="preserve">L synchronization: </w:t>
      </w:r>
    </w:p>
    <w:p w14:paraId="0426C17F" w14:textId="77777777" w:rsidR="00DA163D" w:rsidRDefault="00DA163D" w:rsidP="00C45CC9">
      <w:pPr>
        <w:pStyle w:val="Doc-text2"/>
        <w:numPr>
          <w:ilvl w:val="0"/>
          <w:numId w:val="6"/>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GNSS measurements</w:t>
      </w:r>
    </w:p>
    <w:p w14:paraId="61D1C712" w14:textId="5DD9CAD3" w:rsidR="00DA163D" w:rsidRDefault="00DA163D" w:rsidP="00C45CC9">
      <w:pPr>
        <w:pStyle w:val="Doc-text2"/>
        <w:numPr>
          <w:ilvl w:val="0"/>
          <w:numId w:val="6"/>
        </w:numPr>
        <w:spacing w:after="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color w:val="000000"/>
          <w:kern w:val="24"/>
          <w:sz w:val="20"/>
          <w:szCs w:val="20"/>
          <w:lang w:val="en-GB"/>
        </w:rPr>
        <w:t>Service link RTD prediction accuracy</w:t>
      </w:r>
    </w:p>
    <w:p w14:paraId="6163ECD9" w14:textId="3074BB3F" w:rsidR="00DA163D" w:rsidRDefault="00DA163D" w:rsidP="00C45CC9">
      <w:pPr>
        <w:pStyle w:val="Doc-text2"/>
        <w:numPr>
          <w:ilvl w:val="0"/>
          <w:numId w:val="6"/>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GNSS position accuracy</w:t>
      </w:r>
    </w:p>
    <w:p w14:paraId="47CEF7F9" w14:textId="77777777" w:rsidR="00DA163D" w:rsidRDefault="00DA163D" w:rsidP="000D582B">
      <w:pPr>
        <w:pStyle w:val="Doc-text2"/>
        <w:spacing w:after="0"/>
        <w:ind w:left="0" w:firstLine="0"/>
        <w:rPr>
          <w:rFonts w:ascii="Times New Roman" w:eastAsia="+mn-ea" w:hAnsi="Times New Roman" w:cs="Times New Roman"/>
          <w:color w:val="000000"/>
          <w:kern w:val="24"/>
          <w:sz w:val="20"/>
          <w:szCs w:val="20"/>
          <w:lang w:val="en-GB"/>
        </w:rPr>
      </w:pPr>
    </w:p>
    <w:p w14:paraId="285F0E1B" w14:textId="77777777" w:rsidR="00DA163D" w:rsidRDefault="00DA163D" w:rsidP="00DA163D">
      <w:pPr>
        <w:pStyle w:val="Heading2"/>
        <w:rPr>
          <w:lang w:eastAsia="zh-TW"/>
        </w:rPr>
      </w:pPr>
      <w:r>
        <w:rPr>
          <w:lang w:eastAsia="zh-TW"/>
        </w:rPr>
        <w:t xml:space="preserve">GNSS Measurements </w:t>
      </w:r>
    </w:p>
    <w:p w14:paraId="5391BE42" w14:textId="77777777" w:rsidR="00DA163D" w:rsidRDefault="00DA163D" w:rsidP="00DA163D">
      <w:pPr>
        <w:pStyle w:val="BodyText"/>
        <w:rPr>
          <w:lang w:eastAsia="zh-TW"/>
        </w:rPr>
      </w:pPr>
      <w:r>
        <w:rPr>
          <w:lang w:eastAsia="zh-TW"/>
        </w:rPr>
        <w:t>A main difference with NR NTN, is that in IoT NTN SID it is stated that “</w:t>
      </w:r>
      <w:r w:rsidRPr="000F73FB">
        <w:rPr>
          <w:i/>
          <w:lang w:eastAsia="zh-TW"/>
        </w:rPr>
        <w:t>simultaneous GNSS and NTN NB-IoT/eMTC operation is not assumed</w:t>
      </w:r>
      <w:r>
        <w:rPr>
          <w:lang w:eastAsia="zh-TW"/>
        </w:rPr>
        <w:t>” [1]</w:t>
      </w:r>
      <w:r w:rsidRPr="000F73FB">
        <w:rPr>
          <w:lang w:eastAsia="zh-TW"/>
        </w:rPr>
        <w:t>.</w:t>
      </w:r>
    </w:p>
    <w:p w14:paraId="78856607" w14:textId="77777777" w:rsidR="00DA163D" w:rsidRDefault="00DA163D" w:rsidP="00DA163D">
      <w:pPr>
        <w:pStyle w:val="BodyText"/>
        <w:rPr>
          <w:lang w:eastAsia="zh-TW"/>
        </w:rPr>
      </w:pPr>
      <w:r>
        <w:rPr>
          <w:lang w:eastAsia="zh-TW"/>
        </w:rPr>
        <w:t xml:space="preserve">In Typical IoT applications with </w:t>
      </w:r>
      <w:r w:rsidRPr="000F73FB">
        <w:rPr>
          <w:lang w:eastAsia="zh-TW"/>
        </w:rPr>
        <w:t>intermittent delay-tolerant small packets</w:t>
      </w:r>
      <w:r>
        <w:rPr>
          <w:lang w:eastAsia="zh-TW"/>
        </w:rPr>
        <w:t xml:space="preserve">, the UE position may be fixed (e.g. IoT sensor on a gas pipeline) or the UE position needs to be reported by application layer (e.g. asset tracking, vehicle tracking). </w:t>
      </w:r>
    </w:p>
    <w:p w14:paraId="30A82217" w14:textId="3841C619" w:rsidR="00DA163D" w:rsidRPr="000F73FB" w:rsidRDefault="00DA163D" w:rsidP="00DA163D">
      <w:pPr>
        <w:pStyle w:val="BodyText"/>
        <w:rPr>
          <w:i/>
          <w:lang w:eastAsia="zh-TW"/>
        </w:rPr>
      </w:pPr>
      <w:r w:rsidRPr="000F73FB">
        <w:rPr>
          <w:b/>
          <w:i/>
          <w:lang w:eastAsia="zh-TW"/>
        </w:rPr>
        <w:lastRenderedPageBreak/>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68E48E69" w14:textId="4BA98DE3" w:rsidR="00DA163D" w:rsidRDefault="00DA163D" w:rsidP="00DA163D">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2893BFFF" w14:textId="77777777" w:rsidR="00DA163D" w:rsidRPr="000F73FB" w:rsidRDefault="00DA163D" w:rsidP="00DA163D">
      <w:pPr>
        <w:pStyle w:val="BodyText"/>
        <w:rPr>
          <w:lang w:eastAsia="zh-TW"/>
        </w:rPr>
      </w:pPr>
    </w:p>
    <w:tbl>
      <w:tblPr>
        <w:tblStyle w:val="TableGrid"/>
        <w:tblW w:w="0" w:type="auto"/>
        <w:jc w:val="center"/>
        <w:tblLook w:val="04A0" w:firstRow="1" w:lastRow="0" w:firstColumn="1" w:lastColumn="0" w:noHBand="0" w:noVBand="1"/>
      </w:tblPr>
      <w:tblGrid>
        <w:gridCol w:w="1129"/>
        <w:gridCol w:w="3119"/>
        <w:gridCol w:w="3969"/>
      </w:tblGrid>
      <w:tr w:rsidR="00DA163D" w14:paraId="659042B1" w14:textId="77777777" w:rsidTr="00EE3A35">
        <w:trPr>
          <w:jc w:val="center"/>
        </w:trPr>
        <w:tc>
          <w:tcPr>
            <w:tcW w:w="4248" w:type="dxa"/>
            <w:gridSpan w:val="2"/>
            <w:shd w:val="clear" w:color="auto" w:fill="DBE5F1" w:themeFill="accent1" w:themeFillTint="33"/>
          </w:tcPr>
          <w:p w14:paraId="47397007" w14:textId="77777777" w:rsidR="00DA163D" w:rsidRPr="00036A8C" w:rsidRDefault="00DA163D" w:rsidP="00EE3A35">
            <w:pPr>
              <w:pStyle w:val="BodyText"/>
              <w:rPr>
                <w:b/>
                <w:lang w:eastAsia="zh-TW"/>
              </w:rPr>
            </w:pPr>
            <w:r w:rsidRPr="00036A8C">
              <w:rPr>
                <w:b/>
                <w:lang w:eastAsia="zh-TW"/>
              </w:rPr>
              <w:t>Assumption for GNSS TTFF</w:t>
            </w:r>
          </w:p>
        </w:tc>
        <w:tc>
          <w:tcPr>
            <w:tcW w:w="3969" w:type="dxa"/>
            <w:shd w:val="clear" w:color="auto" w:fill="DBE5F1" w:themeFill="accent1" w:themeFillTint="33"/>
          </w:tcPr>
          <w:p w14:paraId="018BA6F2" w14:textId="77777777" w:rsidR="00DA163D" w:rsidRPr="00036A8C" w:rsidRDefault="00DA163D" w:rsidP="00EE3A35">
            <w:pPr>
              <w:pStyle w:val="BodyText"/>
              <w:rPr>
                <w:b/>
                <w:lang w:eastAsia="zh-TW"/>
              </w:rPr>
            </w:pPr>
            <w:r w:rsidRPr="00036A8C">
              <w:rPr>
                <w:b/>
                <w:lang w:eastAsia="zh-TW"/>
              </w:rPr>
              <w:t>GNSS TTFF</w:t>
            </w:r>
          </w:p>
        </w:tc>
      </w:tr>
      <w:tr w:rsidR="00DA163D" w14:paraId="4EFF3153" w14:textId="77777777" w:rsidTr="00EE3A35">
        <w:trPr>
          <w:jc w:val="center"/>
        </w:trPr>
        <w:tc>
          <w:tcPr>
            <w:tcW w:w="1129" w:type="dxa"/>
          </w:tcPr>
          <w:p w14:paraId="6A5B63A8" w14:textId="77777777" w:rsidR="00DA163D" w:rsidRDefault="00DA163D" w:rsidP="00EE3A35">
            <w:pPr>
              <w:pStyle w:val="BodyText"/>
              <w:rPr>
                <w:lang w:eastAsia="zh-TW"/>
              </w:rPr>
            </w:pPr>
            <w:r>
              <w:rPr>
                <w:lang w:eastAsia="zh-TW"/>
              </w:rPr>
              <w:t>Cold start</w:t>
            </w:r>
          </w:p>
        </w:tc>
        <w:tc>
          <w:tcPr>
            <w:tcW w:w="3119" w:type="dxa"/>
          </w:tcPr>
          <w:p w14:paraId="4F0B03CA" w14:textId="77777777" w:rsidR="00DA163D" w:rsidRDefault="00DA163D" w:rsidP="00EE3A35">
            <w:pPr>
              <w:pStyle w:val="BodyText"/>
              <w:rPr>
                <w:lang w:eastAsia="zh-TW"/>
              </w:rPr>
            </w:pPr>
            <w:r w:rsidRPr="00036A8C">
              <w:rPr>
                <w:lang w:eastAsia="zh-TW"/>
              </w:rPr>
              <w:t>No valid ephemeris, almanac</w:t>
            </w:r>
          </w:p>
        </w:tc>
        <w:tc>
          <w:tcPr>
            <w:tcW w:w="3969" w:type="dxa"/>
          </w:tcPr>
          <w:p w14:paraId="749D3B77" w14:textId="77777777" w:rsidR="00DA163D" w:rsidRDefault="00DA163D" w:rsidP="00EE3A35">
            <w:pPr>
              <w:pStyle w:val="BodyText"/>
              <w:rPr>
                <w:lang w:eastAsia="zh-TW"/>
              </w:rPr>
            </w:pPr>
            <w:r w:rsidRPr="00036A8C">
              <w:rPr>
                <w:lang w:eastAsia="zh-TW"/>
              </w:rPr>
              <w:t>&lt; 30 seconds (first TTFF of GNSS module)</w:t>
            </w:r>
          </w:p>
        </w:tc>
      </w:tr>
      <w:tr w:rsidR="00DA163D" w14:paraId="0A852EA1" w14:textId="77777777" w:rsidTr="00EE3A35">
        <w:trPr>
          <w:jc w:val="center"/>
        </w:trPr>
        <w:tc>
          <w:tcPr>
            <w:tcW w:w="1129" w:type="dxa"/>
          </w:tcPr>
          <w:p w14:paraId="2F1428FA" w14:textId="77777777" w:rsidR="00DA163D" w:rsidRPr="00036A8C" w:rsidRDefault="00DA163D" w:rsidP="00EE3A35">
            <w:pPr>
              <w:pStyle w:val="BodyText"/>
              <w:rPr>
                <w:color w:val="FF0000"/>
                <w:lang w:eastAsia="zh-TW"/>
              </w:rPr>
            </w:pPr>
            <w:r w:rsidRPr="00036A8C">
              <w:rPr>
                <w:color w:val="FF0000"/>
                <w:lang w:eastAsia="zh-TW"/>
              </w:rPr>
              <w:t>Warm start</w:t>
            </w:r>
          </w:p>
        </w:tc>
        <w:tc>
          <w:tcPr>
            <w:tcW w:w="3119" w:type="dxa"/>
          </w:tcPr>
          <w:p w14:paraId="3374C0E8" w14:textId="77777777" w:rsidR="00DA163D" w:rsidRDefault="00DA163D" w:rsidP="00EE3A35">
            <w:pPr>
              <w:pStyle w:val="BodyText"/>
              <w:rPr>
                <w:lang w:eastAsia="zh-TW"/>
              </w:rPr>
            </w:pPr>
            <w:r w:rsidRPr="00036A8C">
              <w:rPr>
                <w:color w:val="FF0000"/>
                <w:lang w:eastAsia="zh-TW"/>
              </w:rPr>
              <w:t xml:space="preserve">Valid almanac </w:t>
            </w:r>
            <w:r w:rsidRPr="00036A8C">
              <w:rPr>
                <w:lang w:eastAsia="zh-TW"/>
              </w:rPr>
              <w:t>if used at least once within 180 days of last TTFF</w:t>
            </w:r>
          </w:p>
        </w:tc>
        <w:tc>
          <w:tcPr>
            <w:tcW w:w="3969" w:type="dxa"/>
          </w:tcPr>
          <w:p w14:paraId="21196611" w14:textId="77777777" w:rsidR="00DA163D" w:rsidRDefault="00DA163D" w:rsidP="00EE3A35">
            <w:pPr>
              <w:pStyle w:val="BodyText"/>
              <w:rPr>
                <w:lang w:eastAsia="zh-TW"/>
              </w:rPr>
            </w:pPr>
            <w:r w:rsidRPr="00036A8C">
              <w:rPr>
                <w:color w:val="FF0000"/>
                <w:lang w:eastAsia="zh-TW"/>
              </w:rPr>
              <w:t xml:space="preserve">&lt; 5 seconds </w:t>
            </w:r>
            <w:r w:rsidRPr="00036A8C">
              <w:rPr>
                <w:lang w:eastAsia="zh-TW"/>
              </w:rPr>
              <w:t>(at least a few TTFF within 180 days for optimised prediction algorithms)</w:t>
            </w:r>
          </w:p>
          <w:p w14:paraId="666D4F39" w14:textId="77777777" w:rsidR="00DA163D" w:rsidRDefault="00DA163D" w:rsidP="00EE3A35">
            <w:pPr>
              <w:pStyle w:val="BodyText"/>
              <w:rPr>
                <w:lang w:eastAsia="zh-TW"/>
              </w:rPr>
            </w:pPr>
            <w:r w:rsidRPr="00036A8C">
              <w:rPr>
                <w:color w:val="FF0000"/>
                <w:lang w:eastAsia="zh-TW"/>
              </w:rPr>
              <w:t xml:space="preserve">Up to 30 seconds </w:t>
            </w:r>
            <w:r>
              <w:rPr>
                <w:lang w:eastAsia="zh-TW"/>
              </w:rPr>
              <w:t xml:space="preserve">(un-optimized algorithms) </w:t>
            </w:r>
          </w:p>
        </w:tc>
      </w:tr>
      <w:tr w:rsidR="00DA163D" w14:paraId="1478F9A6" w14:textId="77777777" w:rsidTr="00EE3A35">
        <w:trPr>
          <w:jc w:val="center"/>
        </w:trPr>
        <w:tc>
          <w:tcPr>
            <w:tcW w:w="1129" w:type="dxa"/>
          </w:tcPr>
          <w:p w14:paraId="325A7FB3" w14:textId="77777777" w:rsidR="00DA163D" w:rsidRPr="00036A8C" w:rsidRDefault="00DA163D" w:rsidP="00EE3A35">
            <w:pPr>
              <w:pStyle w:val="BodyText"/>
              <w:rPr>
                <w:color w:val="FF0000"/>
                <w:lang w:eastAsia="zh-TW"/>
              </w:rPr>
            </w:pPr>
            <w:r w:rsidRPr="00036A8C">
              <w:rPr>
                <w:color w:val="FF0000"/>
                <w:lang w:eastAsia="zh-TW"/>
              </w:rPr>
              <w:t>Hot start</w:t>
            </w:r>
          </w:p>
        </w:tc>
        <w:tc>
          <w:tcPr>
            <w:tcW w:w="3119" w:type="dxa"/>
          </w:tcPr>
          <w:p w14:paraId="54E1CC1E" w14:textId="77777777" w:rsidR="00DA163D" w:rsidRDefault="00DA163D" w:rsidP="00EE3A35">
            <w:pPr>
              <w:pStyle w:val="BodyText"/>
              <w:rPr>
                <w:lang w:eastAsia="zh-TW"/>
              </w:rPr>
            </w:pPr>
            <w:r>
              <w:rPr>
                <w:color w:val="FF0000"/>
                <w:lang w:eastAsia="zh-TW"/>
              </w:rPr>
              <w:t>Valid ephemeris</w:t>
            </w:r>
            <w:r w:rsidRPr="00036A8C">
              <w:rPr>
                <w:color w:val="FF0000"/>
                <w:lang w:eastAsia="zh-TW"/>
              </w:rPr>
              <w:t xml:space="preserve">  </w:t>
            </w:r>
            <w:r w:rsidRPr="00036A8C">
              <w:rPr>
                <w:lang w:eastAsia="zh-TW"/>
              </w:rPr>
              <w:t>if used within 4 hours of last TTFF</w:t>
            </w:r>
          </w:p>
        </w:tc>
        <w:tc>
          <w:tcPr>
            <w:tcW w:w="3969" w:type="dxa"/>
          </w:tcPr>
          <w:p w14:paraId="75608FC9" w14:textId="77777777" w:rsidR="00DA163D" w:rsidRDefault="00DA163D" w:rsidP="00EE3A35">
            <w:pPr>
              <w:pStyle w:val="BodyText"/>
              <w:rPr>
                <w:lang w:eastAsia="zh-TW"/>
              </w:rPr>
            </w:pPr>
            <w:r w:rsidRPr="00036A8C">
              <w:rPr>
                <w:color w:val="FF0000"/>
                <w:lang w:eastAsia="zh-TW"/>
              </w:rPr>
              <w:t>&lt; 1 second</w:t>
            </w:r>
          </w:p>
        </w:tc>
      </w:tr>
    </w:tbl>
    <w:p w14:paraId="000E10E0" w14:textId="77777777" w:rsidR="00DA163D" w:rsidRPr="00A43A62" w:rsidRDefault="00DA163D" w:rsidP="00DA163D">
      <w:pPr>
        <w:pStyle w:val="BodyText"/>
        <w:jc w:val="center"/>
        <w:rPr>
          <w:i/>
          <w:lang w:eastAsia="zh-TW"/>
        </w:rPr>
      </w:pPr>
      <w:r w:rsidRPr="00A43A62">
        <w:rPr>
          <w:b/>
          <w:i/>
          <w:lang w:eastAsia="zh-TW"/>
        </w:rPr>
        <w:t>Table 1</w:t>
      </w:r>
      <w:r w:rsidRPr="00A43A62">
        <w:rPr>
          <w:i/>
          <w:lang w:eastAsia="zh-TW"/>
        </w:rPr>
        <w:t>: Assumption for GNSS TTFF</w:t>
      </w:r>
    </w:p>
    <w:p w14:paraId="0E5F4922" w14:textId="77777777" w:rsidR="00DA163D" w:rsidRDefault="00DA163D" w:rsidP="00DA163D">
      <w:pPr>
        <w:pStyle w:val="BodyText"/>
        <w:rPr>
          <w:lang w:eastAsia="zh-TW"/>
        </w:rPr>
      </w:pPr>
    </w:p>
    <w:p w14:paraId="4CE8C6CF" w14:textId="77777777" w:rsidR="00DA163D" w:rsidRDefault="00DA163D" w:rsidP="00DA163D">
      <w:pPr>
        <w:pStyle w:val="BodyText"/>
        <w:rPr>
          <w:lang w:eastAsia="zh-TW"/>
        </w:rPr>
      </w:pPr>
      <w:r>
        <w:rPr>
          <w:lang w:eastAsia="zh-TW"/>
        </w:rPr>
        <w:t xml:space="preserve">In idle mode, a maximum eDRX of </w:t>
      </w:r>
      <w:r>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Pr>
          <w:highlight w:val="yellow"/>
          <w:lang w:eastAsia="zh-TW"/>
        </w:rPr>
        <w:t>20.48</w:t>
      </w:r>
      <w:r w:rsidRPr="00970959">
        <w:rPr>
          <w:highlight w:val="yellow"/>
          <w:lang w:eastAsia="zh-TW"/>
        </w:rPr>
        <w:t xml:space="preserve"> s</w:t>
      </w:r>
      <w:r>
        <w:rPr>
          <w:lang w:eastAsia="zh-TW"/>
        </w:rPr>
        <w:t xml:space="preserve"> for NB-IoT [Table 10.5.5.32, 5].    </w:t>
      </w:r>
    </w:p>
    <w:p w14:paraId="191FE23F" w14:textId="77777777" w:rsidR="00DA163D" w:rsidRDefault="00DA163D" w:rsidP="00DA163D">
      <w:pPr>
        <w:pStyle w:val="BodyText"/>
        <w:rPr>
          <w:lang w:eastAsia="zh-TW"/>
        </w:rPr>
      </w:pPr>
      <w:r>
        <w:rPr>
          <w:lang w:eastAsia="zh-TW"/>
        </w:rPr>
        <w:t xml:space="preserve">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5093" w:type="dxa"/>
        <w:tblInd w:w="1870" w:type="dxa"/>
        <w:tblCellMar>
          <w:left w:w="0" w:type="dxa"/>
          <w:right w:w="0" w:type="dxa"/>
        </w:tblCellMar>
        <w:tblLook w:val="04A0" w:firstRow="1" w:lastRow="0" w:firstColumn="1" w:lastColumn="0" w:noHBand="0" w:noVBand="1"/>
      </w:tblPr>
      <w:tblGrid>
        <w:gridCol w:w="1706"/>
        <w:gridCol w:w="3387"/>
      </w:tblGrid>
      <w:tr w:rsidR="00DA163D" w:rsidRPr="000D582B" w14:paraId="4896B62E" w14:textId="77777777" w:rsidTr="00EE3A35">
        <w:tc>
          <w:tcPr>
            <w:tcW w:w="170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3745B4" w14:textId="77777777" w:rsidR="00DA163D" w:rsidRPr="000D582B" w:rsidRDefault="00DA163D" w:rsidP="00EE3A35">
            <w:pPr>
              <w:pStyle w:val="BodyText"/>
              <w:rPr>
                <w:lang w:val="en-US" w:eastAsia="zh-TW"/>
              </w:rPr>
            </w:pPr>
            <w:r w:rsidRPr="000D582B">
              <w:rPr>
                <w:b/>
                <w:bCs/>
                <w:lang w:val="en-US" w:eastAsia="zh-TW"/>
              </w:rPr>
              <w:t xml:space="preserve">Connected UE </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E79FAC9" w14:textId="77777777" w:rsidR="00DA163D" w:rsidRPr="000D582B" w:rsidRDefault="00DA163D" w:rsidP="00EE3A35">
            <w:pPr>
              <w:pStyle w:val="BodyText"/>
              <w:rPr>
                <w:lang w:val="en-US" w:eastAsia="zh-TW"/>
              </w:rPr>
            </w:pPr>
            <w:r w:rsidRPr="000D582B">
              <w:rPr>
                <w:b/>
                <w:bCs/>
                <w:lang w:val="en-US" w:eastAsia="zh-TW"/>
              </w:rPr>
              <w:t>Max DRX=2.56 s / eDRX = 10.24 s</w:t>
            </w:r>
          </w:p>
        </w:tc>
      </w:tr>
      <w:tr w:rsidR="00DA163D" w:rsidRPr="000D582B" w14:paraId="04A899F0" w14:textId="77777777" w:rsidTr="00EE3A35">
        <w:tc>
          <w:tcPr>
            <w:tcW w:w="1706"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8D7CF49" w14:textId="77777777" w:rsidR="00DA163D" w:rsidRPr="000D582B" w:rsidRDefault="00DA163D" w:rsidP="00EE3A35">
            <w:pPr>
              <w:pStyle w:val="BodyText"/>
              <w:rPr>
                <w:lang w:val="en-US" w:eastAsia="zh-TW"/>
              </w:rPr>
            </w:pPr>
            <w:r w:rsidRPr="000D582B">
              <w:rPr>
                <w:b/>
                <w:bCs/>
                <w:lang w:eastAsia="zh-TW"/>
              </w:rPr>
              <w:t>Idle UE</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A3815C8" w14:textId="77777777" w:rsidR="00DA163D" w:rsidRPr="000D582B" w:rsidRDefault="00DA163D" w:rsidP="00EE3A35">
            <w:pPr>
              <w:pStyle w:val="BodyText"/>
              <w:rPr>
                <w:lang w:val="en-US" w:eastAsia="zh-TW"/>
              </w:rPr>
            </w:pPr>
            <w:r w:rsidRPr="000D582B">
              <w:rPr>
                <w:b/>
                <w:bCs/>
                <w:lang w:eastAsia="zh-TW"/>
              </w:rPr>
              <w:t>Min eDRX = 5.12 s (eMTC)                Min eDRX = 20.48 s (NB-IoT)</w:t>
            </w:r>
          </w:p>
        </w:tc>
      </w:tr>
      <w:tr w:rsidR="00DA163D" w:rsidRPr="000D582B" w14:paraId="494C6D19" w14:textId="77777777" w:rsidTr="00EE3A3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63E77" w14:textId="77777777" w:rsidR="00DA163D" w:rsidRPr="000D582B" w:rsidRDefault="00DA163D" w:rsidP="00EE3A35">
            <w:pPr>
              <w:pStyle w:val="BodyText"/>
              <w:rPr>
                <w:lang w:val="en-US" w:eastAsia="zh-TW"/>
              </w:rPr>
            </w:pP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D37307F" w14:textId="77777777" w:rsidR="00DA163D" w:rsidRPr="000D582B" w:rsidRDefault="00DA163D" w:rsidP="00EE3A35">
            <w:pPr>
              <w:pStyle w:val="BodyText"/>
              <w:rPr>
                <w:lang w:val="en-US" w:eastAsia="zh-TW"/>
              </w:rPr>
            </w:pPr>
            <w:r w:rsidRPr="000D582B">
              <w:rPr>
                <w:b/>
                <w:bCs/>
                <w:lang w:eastAsia="zh-TW"/>
              </w:rPr>
              <w:t>Max eDRX = 43.69 min  (eMTC)        Max eDRX = 2.91 hours (NB-IoT)     Max PSM   = 12.1 days   (NB-IoT)</w:t>
            </w:r>
          </w:p>
        </w:tc>
      </w:tr>
    </w:tbl>
    <w:p w14:paraId="140246C1" w14:textId="0CBE104F" w:rsidR="00DA163D" w:rsidRPr="00A43A62" w:rsidRDefault="00A43A62" w:rsidP="00DA163D">
      <w:pPr>
        <w:pStyle w:val="BodyText"/>
        <w:jc w:val="center"/>
        <w:rPr>
          <w:i/>
          <w:lang w:eastAsia="zh-TW"/>
        </w:rPr>
      </w:pPr>
      <w:r w:rsidRPr="00A43A62">
        <w:rPr>
          <w:b/>
          <w:i/>
          <w:lang w:eastAsia="zh-TW"/>
        </w:rPr>
        <w:t>Table 2</w:t>
      </w:r>
      <w:r w:rsidR="00DA163D" w:rsidRPr="00A43A62">
        <w:rPr>
          <w:i/>
          <w:lang w:eastAsia="zh-TW"/>
        </w:rPr>
        <w:t>: Connected DRX, Idle DRX, PSM durations</w:t>
      </w:r>
    </w:p>
    <w:p w14:paraId="5E5EE4F3" w14:textId="77777777" w:rsidR="00DA163D" w:rsidRDefault="00DA163D" w:rsidP="00DA163D">
      <w:pPr>
        <w:pStyle w:val="BodyText"/>
        <w:rPr>
          <w:lang w:eastAsia="zh-TW"/>
        </w:rPr>
      </w:pPr>
      <w:r>
        <w:rPr>
          <w:lang w:eastAsia="zh-TW"/>
        </w:rPr>
        <w:t>In idle mode, in case UE needs to do a GNSS position fix with a warm start of 30 seconds assuming it has not used its GNSS module in the last 4 hours, it can be discussed whether it is workable for UE to do GNSS TTFF after receiving paging. The UE may need to prepare for UL transmission before receiving paging even if not paged. In case UE can do a hot fix of 1 second or a warm start of 5 seconds, it can be up to UE implementation whether to get GNSS position fix before receiving paging or after receiving paging. This is reasonable way assuming adequate configuration of paging in paging procedures.</w:t>
      </w:r>
    </w:p>
    <w:p w14:paraId="7982247A" w14:textId="77777777" w:rsidR="00DA163D" w:rsidRDefault="00DA163D" w:rsidP="00DA163D">
      <w:pPr>
        <w:pStyle w:val="BodyText"/>
        <w:rPr>
          <w:lang w:eastAsia="zh-TW"/>
        </w:rPr>
      </w:pPr>
      <w:r>
        <w:rPr>
          <w:lang w:eastAsia="zh-TW"/>
        </w:rPr>
        <w:t>In connected mode, it can be assumed that the UE has a valid GNSS position fix. In case a position fix is needed due to UE mobility connected DRX or connected eDRX could be configured to allow UE to switch off its IoT module and use its GNSS module for acquisition of a new position fix.</w:t>
      </w:r>
    </w:p>
    <w:p w14:paraId="10BE533C" w14:textId="77777777" w:rsidR="00DA163D" w:rsidRPr="000F73FB" w:rsidRDefault="00DA163D" w:rsidP="00DA163D">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708BE276" w14:textId="77777777" w:rsidR="00DA163D" w:rsidRPr="000F73FB" w:rsidRDefault="00DA163D" w:rsidP="00C45CC9">
      <w:pPr>
        <w:pStyle w:val="BodyText"/>
        <w:numPr>
          <w:ilvl w:val="0"/>
          <w:numId w:val="3"/>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417BB583" w14:textId="77777777" w:rsidR="00DA163D" w:rsidRDefault="00DA163D" w:rsidP="00C45CC9">
      <w:pPr>
        <w:pStyle w:val="BodyText"/>
        <w:numPr>
          <w:ilvl w:val="0"/>
          <w:numId w:val="3"/>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41EF4B1D" w14:textId="77777777" w:rsidR="00DA163D" w:rsidRPr="000F73FB" w:rsidRDefault="00DA163D" w:rsidP="00C45CC9">
      <w:pPr>
        <w:pStyle w:val="BodyText"/>
        <w:numPr>
          <w:ilvl w:val="0"/>
          <w:numId w:val="3"/>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1421804A" w14:textId="77777777" w:rsidR="00DA163D" w:rsidRDefault="00DA163D" w:rsidP="00DA163D">
      <w:pPr>
        <w:pStyle w:val="BodyText"/>
        <w:rPr>
          <w:lang w:eastAsia="zh-TW"/>
        </w:rPr>
      </w:pPr>
    </w:p>
    <w:p w14:paraId="3EDE8D80" w14:textId="285C61F0" w:rsidR="00DA163D" w:rsidRDefault="00F1641F" w:rsidP="00DA163D">
      <w:pPr>
        <w:pStyle w:val="Heading2"/>
      </w:pPr>
      <w:r>
        <w:t>P</w:t>
      </w:r>
      <w:r w:rsidR="00DA163D" w:rsidRPr="00DA163D">
        <w:t>rediction accuracy</w:t>
      </w:r>
      <w:r>
        <w:t xml:space="preserve"> on UE-specific tracking of TA and Doppler shift </w:t>
      </w:r>
    </w:p>
    <w:p w14:paraId="6CF96902" w14:textId="05356B12" w:rsidR="00527088" w:rsidRPr="00527088" w:rsidRDefault="00527088" w:rsidP="00527088">
      <w:pPr>
        <w:pStyle w:val="Doc-text2"/>
        <w:spacing w:after="0"/>
        <w:ind w:left="0" w:firstLine="0"/>
        <w:rPr>
          <w:rFonts w:ascii="Times New Roman" w:eastAsia="+mn-ea" w:hAnsi="Times New Roman" w:cs="Times New Roman"/>
          <w:color w:val="000000"/>
          <w:kern w:val="24"/>
          <w:sz w:val="20"/>
          <w:szCs w:val="20"/>
          <w:lang w:val="en-GB"/>
        </w:rPr>
      </w:pPr>
      <w:r w:rsidRPr="00527088">
        <w:rPr>
          <w:rFonts w:ascii="Times New Roman" w:eastAsia="+mn-ea" w:hAnsi="Times New Roman" w:cs="Times New Roman"/>
          <w:color w:val="000000"/>
          <w:kern w:val="24"/>
          <w:sz w:val="20"/>
          <w:szCs w:val="20"/>
          <w:lang w:val="en-GB"/>
        </w:rPr>
        <w:t>UE pre-compensation on TA and Doppler shift over service</w:t>
      </w:r>
      <w:r w:rsidR="004D1868">
        <w:rPr>
          <w:rFonts w:ascii="Times New Roman" w:eastAsia="+mn-ea" w:hAnsi="Times New Roman" w:cs="Times New Roman"/>
          <w:color w:val="000000"/>
          <w:kern w:val="24"/>
          <w:sz w:val="20"/>
          <w:szCs w:val="20"/>
          <w:lang w:val="en-GB"/>
        </w:rPr>
        <w:t xml:space="preserve"> link is illustrated in Figure 1</w:t>
      </w:r>
      <w:r w:rsidRPr="00527088">
        <w:rPr>
          <w:rFonts w:ascii="Times New Roman" w:eastAsia="+mn-ea" w:hAnsi="Times New Roman" w:cs="Times New Roman"/>
          <w:color w:val="000000"/>
          <w:kern w:val="24"/>
          <w:sz w:val="20"/>
          <w:szCs w:val="20"/>
          <w:lang w:val="en-GB"/>
        </w:rPr>
        <w:t xml:space="preserve">. The accuracy of service link prediction of TA calculation and Doppler shift calculation was simulated as shown in </w:t>
      </w:r>
      <w:r w:rsidR="004D1868">
        <w:rPr>
          <w:rFonts w:ascii="Times New Roman" w:eastAsia="+mn-ea" w:hAnsi="Times New Roman" w:cs="Times New Roman"/>
          <w:color w:val="000000"/>
          <w:kern w:val="24"/>
          <w:sz w:val="20"/>
          <w:szCs w:val="20"/>
          <w:lang w:val="en-GB"/>
        </w:rPr>
        <w:t>our companion contribution (</w:t>
      </w:r>
      <w:r w:rsidRPr="00527088">
        <w:rPr>
          <w:rFonts w:ascii="Times New Roman" w:eastAsia="+mn-ea" w:hAnsi="Times New Roman" w:cs="Times New Roman"/>
          <w:color w:val="000000"/>
          <w:kern w:val="24"/>
          <w:sz w:val="20"/>
          <w:szCs w:val="20"/>
          <w:lang w:val="en-GB"/>
        </w:rPr>
        <w:t>Section 3</w:t>
      </w:r>
      <w:r w:rsidR="004D1868">
        <w:rPr>
          <w:rFonts w:ascii="Times New Roman" w:eastAsia="+mn-ea" w:hAnsi="Times New Roman" w:cs="Times New Roman"/>
          <w:color w:val="000000"/>
          <w:kern w:val="24"/>
          <w:sz w:val="20"/>
          <w:szCs w:val="20"/>
          <w:lang w:val="en-GB"/>
        </w:rPr>
        <w:t>, R1-210XXXX)</w:t>
      </w:r>
      <w:r w:rsidRPr="00527088">
        <w:rPr>
          <w:rFonts w:ascii="Times New Roman" w:eastAsia="+mn-ea" w:hAnsi="Times New Roman" w:cs="Times New Roman"/>
          <w:color w:val="000000"/>
          <w:kern w:val="24"/>
          <w:sz w:val="20"/>
          <w:szCs w:val="20"/>
          <w:lang w:val="en-GB"/>
        </w:rPr>
        <w:t>.</w:t>
      </w:r>
    </w:p>
    <w:p w14:paraId="373E5203" w14:textId="77777777" w:rsidR="00527088" w:rsidRPr="00527088" w:rsidRDefault="00527088" w:rsidP="00527088">
      <w:pPr>
        <w:pStyle w:val="Doc-text2"/>
        <w:spacing w:after="0"/>
        <w:rPr>
          <w:rFonts w:ascii="Times New Roman" w:eastAsia="+mn-ea" w:hAnsi="Times New Roman" w:cs="Times New Roman"/>
          <w:color w:val="000000"/>
          <w:kern w:val="24"/>
          <w:sz w:val="20"/>
          <w:szCs w:val="20"/>
          <w:lang w:val="en-GB"/>
        </w:rPr>
      </w:pPr>
    </w:p>
    <w:p w14:paraId="2A774AE7" w14:textId="6CDD004C" w:rsidR="00DA163D" w:rsidRPr="00527088" w:rsidRDefault="00527088" w:rsidP="00527088">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Prediction over 60 seconds without having acquired new ephemeris data for UE specific TA calculation and Doppler shift calculation has an accuracy within 0.076 us and 4.8 Hz respectively. Longer prediction time of 120 seconds or longer can be considered without significant impact on UL synchronization accuracy.</w:t>
      </w:r>
    </w:p>
    <w:p w14:paraId="520B2478" w14:textId="62F5932A" w:rsidR="00DA163D" w:rsidRDefault="00DA163D" w:rsidP="00DA163D">
      <w:pPr>
        <w:pStyle w:val="Doc-text2"/>
        <w:spacing w:after="0"/>
        <w:ind w:left="0" w:firstLine="0"/>
        <w:jc w:val="center"/>
        <w:rPr>
          <w:rFonts w:ascii="Times New Roman" w:eastAsia="+mn-ea" w:hAnsi="Times New Roman" w:cs="Times New Roman"/>
          <w:color w:val="000000"/>
          <w:kern w:val="24"/>
          <w:sz w:val="20"/>
          <w:szCs w:val="20"/>
          <w:lang w:val="en-GB"/>
        </w:rPr>
      </w:pPr>
    </w:p>
    <w:p w14:paraId="108303D0" w14:textId="021BA893"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7456" behindDoc="0" locked="0" layoutInCell="1" allowOverlap="1" wp14:anchorId="2A9CB470" wp14:editId="0F0FB881">
                <wp:simplePos x="0" y="0"/>
                <wp:positionH relativeFrom="column">
                  <wp:posOffset>1127125</wp:posOffset>
                </wp:positionH>
                <wp:positionV relativeFrom="paragraph">
                  <wp:posOffset>15875</wp:posOffset>
                </wp:positionV>
                <wp:extent cx="3888740" cy="1644650"/>
                <wp:effectExtent l="0" t="0" r="1651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15F4B73" w14:textId="2B5A6353" w:rsidR="004D1868" w:rsidRDefault="004D1868">
                            <w:r w:rsidRPr="00DA163D">
                              <w:rPr>
                                <w:noProof/>
                                <w:lang w:val="en-US"/>
                              </w:rPr>
                              <w:drawing>
                                <wp:inline distT="0" distB="0" distL="0" distR="0" wp14:anchorId="26DD5CD6" wp14:editId="6764BF30">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9CB470" id="_x0000_t202" coordsize="21600,21600" o:spt="202" path="m,l,21600r21600,l21600,xe">
                <v:stroke joinstyle="miter"/>
                <v:path gradientshapeok="t" o:connecttype="rect"/>
              </v:shapetype>
              <v:shape id="Text Box 2" o:spid="_x0000_s1026" type="#_x0000_t202" style="position:absolute;margin-left:88.75pt;margin-top:1.25pt;width:306.2pt;height:12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">
                <v:textbox>
                  <w:txbxContent>
                    <w:p w14:paraId="315F4B73" w14:textId="2B5A6353" w:rsidR="004D1868" w:rsidRDefault="004D1868">
                      <w:r w:rsidRPr="00DA163D">
                        <w:rPr>
                          <w:noProof/>
                          <w:lang w:val="en-US"/>
                        </w:rPr>
                        <w:drawing>
                          <wp:inline distT="0" distB="0" distL="0" distR="0" wp14:anchorId="26DD5CD6" wp14:editId="6764BF30">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0D35EB7A"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6897618A"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1285CA25"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31A8AD35"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2F0993D6"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1D793A75"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4EC45971"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5DA83411"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18E25F39" w14:textId="77777777" w:rsidR="00DA163D" w:rsidRDefault="00DA163D" w:rsidP="00DA163D">
      <w:pPr>
        <w:pStyle w:val="Doc-text2"/>
        <w:spacing w:after="0"/>
        <w:ind w:left="0" w:firstLine="0"/>
        <w:rPr>
          <w:rFonts w:ascii="Times New Roman" w:eastAsia="+mn-ea" w:hAnsi="Times New Roman" w:cs="Times New Roman"/>
          <w:color w:val="000000"/>
          <w:kern w:val="24"/>
          <w:sz w:val="20"/>
          <w:szCs w:val="20"/>
          <w:lang w:val="en-GB"/>
        </w:rPr>
      </w:pPr>
    </w:p>
    <w:p w14:paraId="41C42CDC" w14:textId="77777777" w:rsidR="000D582B" w:rsidRDefault="000D582B" w:rsidP="000D582B">
      <w:pPr>
        <w:pStyle w:val="Doc-text2"/>
        <w:spacing w:after="0"/>
        <w:ind w:left="0" w:firstLine="0"/>
        <w:rPr>
          <w:rFonts w:ascii="Times New Roman" w:eastAsia="+mn-ea" w:hAnsi="Times New Roman" w:cs="Times New Roman"/>
          <w:color w:val="000000"/>
          <w:kern w:val="24"/>
          <w:sz w:val="20"/>
          <w:szCs w:val="20"/>
          <w:lang w:val="en-GB"/>
        </w:rPr>
      </w:pPr>
    </w:p>
    <w:p w14:paraId="45A139A6" w14:textId="6B2CFEB4" w:rsidR="00DA163D" w:rsidRPr="00DA163D" w:rsidRDefault="00DA163D" w:rsidP="00DA163D">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1</w:t>
      </w:r>
      <w:r w:rsidRPr="00DA163D">
        <w:rPr>
          <w:rFonts w:ascii="Times New Roman" w:eastAsia="+mn-ea" w:hAnsi="Times New Roman" w:cs="Times New Roman"/>
          <w:i/>
          <w:color w:val="000000"/>
          <w:kern w:val="24"/>
          <w:sz w:val="20"/>
          <w:szCs w:val="20"/>
          <w:lang w:val="en-GB"/>
        </w:rPr>
        <w:t>: UE pre-compensation on TA and Doppler shift over service link</w:t>
      </w:r>
    </w:p>
    <w:p w14:paraId="32DE0B53" w14:textId="77777777" w:rsidR="00DA163D" w:rsidRDefault="00DA163D" w:rsidP="000D582B">
      <w:pPr>
        <w:pStyle w:val="Doc-text2"/>
        <w:spacing w:after="0"/>
        <w:ind w:left="0" w:firstLine="0"/>
        <w:rPr>
          <w:rFonts w:ascii="Times New Roman" w:eastAsia="+mn-ea" w:hAnsi="Times New Roman" w:cs="Times New Roman"/>
          <w:color w:val="000000"/>
          <w:kern w:val="24"/>
          <w:sz w:val="20"/>
          <w:szCs w:val="20"/>
          <w:lang w:val="en-GB"/>
        </w:rPr>
      </w:pPr>
    </w:p>
    <w:p w14:paraId="607F264B" w14:textId="77777777" w:rsidR="004D1868" w:rsidRPr="00EF7BD8" w:rsidRDefault="004D1868" w:rsidP="004D1868">
      <w:pPr>
        <w:pStyle w:val="Heading2"/>
      </w:pPr>
      <w:r w:rsidRPr="00EF7BD8">
        <w:t xml:space="preserve">GNSS position accuracy </w:t>
      </w:r>
    </w:p>
    <w:p w14:paraId="6D84C8F1"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position error depends on the UE velocity. In aircraft, the velocity could be up to 1000 km/h with an error in position of up to 8333 m if there is no GNSS position fix for 30 seconds, or 16666 m if there is no GNSS position fix for 60 seconds. </w:t>
      </w:r>
    </w:p>
    <w:p w14:paraId="1A1DB246"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04CF07D" w14:textId="77777777" w:rsidR="004D1868" w:rsidRPr="00EF7BD8" w:rsidRDefault="004D1868" w:rsidP="004D1868">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22B2A2B6" w14:textId="77777777" w:rsidR="004D1868" w:rsidRDefault="004D1868" w:rsidP="004D1868">
      <w:pPr>
        <w:pStyle w:val="Doc-text2"/>
        <w:spacing w:after="0"/>
        <w:ind w:left="0" w:firstLine="0"/>
        <w:rPr>
          <w:rFonts w:ascii="Times New Roman" w:eastAsia="+mn-ea" w:hAnsi="Times New Roman" w:cs="Times New Roman"/>
          <w:b/>
          <w:i/>
          <w:color w:val="000000"/>
          <w:kern w:val="24"/>
          <w:sz w:val="20"/>
          <w:szCs w:val="20"/>
          <w:lang w:val="en-GB"/>
        </w:rPr>
      </w:pPr>
    </w:p>
    <w:p w14:paraId="65C50AEA"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3408F8B" w14:textId="3CB07224"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Hence, it is reasonable to assume worst case for GSM position error is for vehicular with UE velocity of up to 120 km/h. In the analysis below, we show results for UE velocity up to 1</w:t>
      </w:r>
      <w:r w:rsidR="009463B2">
        <w:rPr>
          <w:rFonts w:ascii="Times New Roman" w:eastAsia="+mn-ea" w:hAnsi="Times New Roman" w:cs="Times New Roman"/>
          <w:color w:val="000000"/>
          <w:kern w:val="24"/>
          <w:sz w:val="20"/>
          <w:szCs w:val="20"/>
          <w:lang w:val="en-GB"/>
        </w:rPr>
        <w:t>20</w:t>
      </w:r>
      <w:r>
        <w:rPr>
          <w:rFonts w:ascii="Times New Roman" w:eastAsia="+mn-ea" w:hAnsi="Times New Roman" w:cs="Times New Roman"/>
          <w:color w:val="000000"/>
          <w:kern w:val="24"/>
          <w:sz w:val="20"/>
          <w:szCs w:val="20"/>
          <w:lang w:val="en-GB"/>
        </w:rPr>
        <w:t xml:space="preserve"> km/h. </w:t>
      </w:r>
    </w:p>
    <w:p w14:paraId="6ECFADD8"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304D3C51" w14:textId="77777777" w:rsidR="004D1868" w:rsidRDefault="004D1868" w:rsidP="004D1868">
      <w:pPr>
        <w:pStyle w:val="Heading3"/>
      </w:pPr>
      <w:r>
        <w:t xml:space="preserve">Impact of UE velocity on </w:t>
      </w:r>
      <w:r w:rsidRPr="00EF7BD8">
        <w:t>UE-specific tracking of TA</w:t>
      </w:r>
    </w:p>
    <w:p w14:paraId="1E0FCB37"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EF3C40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We are now discussing the TA error due to UE mobility for UE pre-compensation of satellite delay in idle. We consider the maximum TA error at beam edge elevation at 1000 km/h in </w:t>
      </w:r>
      <w:r w:rsidRPr="00A868F7">
        <w:rPr>
          <w:rFonts w:ascii="Times New Roman" w:eastAsia="+mn-ea" w:hAnsi="Times New Roman" w:cs="Times New Roman"/>
          <w:color w:val="000000"/>
          <w:kern w:val="24"/>
          <w:sz w:val="20"/>
          <w:szCs w:val="20"/>
          <w:lang w:val="en-GB"/>
        </w:rPr>
        <w:t>LEO-600 km</w:t>
      </w:r>
      <w:r>
        <w:rPr>
          <w:rFonts w:ascii="Times New Roman" w:eastAsia="+mn-ea" w:hAnsi="Times New Roman" w:cs="Times New Roman"/>
          <w:color w:val="000000"/>
          <w:kern w:val="24"/>
          <w:sz w:val="20"/>
          <w:szCs w:val="20"/>
          <w:lang w:val="en-GB"/>
        </w:rPr>
        <w:t xml:space="preserve"> as illustrated in Figure 6 (a).</w:t>
      </w:r>
    </w:p>
    <w:p w14:paraId="48B3886C" w14:textId="77777777" w:rsidR="004D1868" w:rsidRDefault="00E1491A" w:rsidP="004D1868">
      <w:pPr>
        <w:pStyle w:val="Doc-text2"/>
        <w:spacing w:after="0"/>
        <w:ind w:left="360" w:firstLine="0"/>
        <w:rPr>
          <w:rFonts w:ascii="Times New Roman" w:eastAsia="+mn-ea" w:hAnsi="Times New Roman" w:cs="Times New Roman"/>
          <w:color w:val="000000"/>
          <w:kern w:val="24"/>
          <w:sz w:val="20"/>
          <w:szCs w:val="20"/>
          <w:lang w:val="en-GB"/>
        </w:rPr>
      </w:pPr>
      <m:oMathPara>
        <m:oMath>
          <m:sSub>
            <m:sSubPr>
              <m:ctrlPr>
                <w:rPr>
                  <w:rFonts w:ascii="Cambria Math" w:eastAsia="+mn-ea" w:hAnsi="Cambria Math" w:cs="Times New Roman"/>
                  <w:i/>
                  <w:color w:val="000000"/>
                  <w:kern w:val="24"/>
                  <w:sz w:val="20"/>
                  <w:szCs w:val="20"/>
                  <w:lang w:val="en-GB"/>
                </w:rPr>
              </m:ctrlPr>
            </m:sSubPr>
            <m:e>
              <m:r>
                <w:rPr>
                  <w:rFonts w:ascii="Cambria Math" w:eastAsia="+mn-ea" w:hAnsi="Cambria Math" w:cs="Times New Roman"/>
                  <w:color w:val="000000"/>
                  <w:kern w:val="24"/>
                  <w:sz w:val="20"/>
                  <w:szCs w:val="20"/>
                  <w:lang w:val="en-GB"/>
                </w:rPr>
                <m:t>TA</m:t>
              </m:r>
            </m:e>
            <m:sub>
              <m:r>
                <w:rPr>
                  <w:rFonts w:ascii="Cambria Math" w:eastAsia="+mn-ea" w:hAnsi="Cambria Math" w:cs="Times New Roman"/>
                  <w:color w:val="000000"/>
                  <w:kern w:val="24"/>
                  <w:sz w:val="20"/>
                  <w:szCs w:val="20"/>
                  <w:lang w:val="en-GB"/>
                </w:rPr>
                <m:t>error</m:t>
              </m:r>
            </m:sub>
          </m:sSub>
          <m:r>
            <w:rPr>
              <w:rFonts w:ascii="Cambria Math" w:eastAsia="+mn-ea" w:hAnsi="Cambria Math" w:cs="Times New Roman"/>
              <w:color w:val="000000"/>
              <w:kern w:val="24"/>
              <w:sz w:val="20"/>
              <w:szCs w:val="20"/>
              <w:lang w:val="en-GB"/>
            </w:rPr>
            <m:t>=2*</m:t>
          </m:r>
          <m:f>
            <m:fPr>
              <m:ctrlPr>
                <w:rPr>
                  <w:rFonts w:ascii="Cambria Math" w:eastAsia="+mn-ea" w:hAnsi="Cambria Math" w:cs="Times New Roman"/>
                  <w:i/>
                  <w:color w:val="000000"/>
                  <w:kern w:val="24"/>
                  <w:sz w:val="20"/>
                  <w:szCs w:val="20"/>
                  <w:lang w:val="en-GB"/>
                </w:rPr>
              </m:ctrlPr>
            </m:fPr>
            <m:num>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UE</m:t>
                          </m:r>
                        </m:e>
                        <m:sub>
                          <m:r>
                            <w:rPr>
                              <w:rFonts w:ascii="Cambria Math" w:hAnsi="Cambria Math"/>
                              <w:lang w:eastAsia="zh-TW"/>
                            </w:rPr>
                            <m:t>Sat-UE</m:t>
                          </m:r>
                        </m:sub>
                      </m:sSub>
                    </m:e>
                  </m:d>
                </m:e>
                <m:sub>
                  <m:r>
                    <w:rPr>
                      <w:rFonts w:ascii="Cambria Math" w:hAnsi="Cambria Math" w:cs="Cambria Math"/>
                      <w:lang w:eastAsia="zh-TW"/>
                    </w:rPr>
                    <m:t>error</m:t>
                  </m:r>
                </m:sub>
              </m:sSub>
            </m:num>
            <m:den>
              <m:r>
                <w:rPr>
                  <w:rFonts w:ascii="Cambria Math" w:eastAsia="+mn-ea" w:hAnsi="Cambria Math" w:cs="Times New Roman"/>
                  <w:color w:val="000000"/>
                  <w:kern w:val="24"/>
                  <w:sz w:val="20"/>
                  <w:szCs w:val="20"/>
                  <w:lang w:val="en-GB"/>
                </w:rPr>
                <m:t>c</m:t>
              </m:r>
            </m:den>
          </m:f>
        </m:oMath>
      </m:oMathPara>
    </w:p>
    <w:p w14:paraId="2A856F34"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Where</w:t>
      </w:r>
    </w:p>
    <w:p w14:paraId="5C07DACE" w14:textId="77777777" w:rsidR="004D1868" w:rsidRPr="00605A7A" w:rsidRDefault="00E1491A" w:rsidP="004D1868">
      <w:pPr>
        <w:pStyle w:val="Doc-text2"/>
        <w:spacing w:after="0"/>
        <w:ind w:left="360" w:firstLine="0"/>
        <w:rPr>
          <w:rFonts w:ascii="Times New Roman" w:eastAsia="+mn-ea" w:hAnsi="Times New Roman" w:cs="Times New Roman"/>
          <w:color w:val="000000"/>
          <w:kern w:val="24"/>
          <w:sz w:val="20"/>
          <w:szCs w:val="20"/>
          <w:lang w:val="en-GB"/>
        </w:rPr>
      </w:pPr>
      <m:oMathPara>
        <m:oMath>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d>
            </m:e>
            <m:sub>
              <m:r>
                <w:rPr>
                  <w:rFonts w:ascii="Cambria Math" w:hAnsi="Cambria Math" w:cs="Cambria Math"/>
                  <w:lang w:eastAsia="zh-TW"/>
                </w:rPr>
                <m:t>error</m:t>
              </m:r>
            </m:sub>
          </m:sSub>
          <m:r>
            <w:rPr>
              <w:rFonts w:ascii="Cambria Math" w:eastAsia="+mn-ea" w:hAnsi="Cambria Math" w:cs="Times New Roman"/>
              <w:color w:val="000000"/>
              <w:kern w:val="24"/>
              <w:sz w:val="20"/>
              <w:szCs w:val="20"/>
              <w:lang w:val="en-GB"/>
            </w:rPr>
            <m:t>=</m:t>
          </m:r>
          <m:rad>
            <m:radPr>
              <m:degHide m:val="1"/>
              <m:ctrlPr>
                <w:rPr>
                  <w:rFonts w:ascii="Cambria Math" w:eastAsia="+mn-ea" w:hAnsi="Cambria Math" w:cs="Times New Roman"/>
                  <w:i/>
                  <w:color w:val="000000"/>
                  <w:kern w:val="24"/>
                  <w:sz w:val="20"/>
                  <w:szCs w:val="20"/>
                  <w:lang w:val="en-GB"/>
                </w:rPr>
              </m:ctrlPr>
            </m:radPr>
            <m:deg/>
            <m:e>
              <m:d>
                <m:dPr>
                  <m:ctrlPr>
                    <w:rPr>
                      <w:rFonts w:ascii="Cambria Math" w:eastAsia="+mn-ea" w:hAnsi="Cambria Math" w:cs="Times New Roman"/>
                      <w:i/>
                      <w:color w:val="000000"/>
                      <w:kern w:val="24"/>
                      <w:sz w:val="20"/>
                      <w:szCs w:val="20"/>
                      <w:lang w:val="en-GB"/>
                    </w:rPr>
                  </m:ctrlPr>
                </m:dPr>
                <m:e>
                  <m:sSubSup>
                    <m:sSubSupPr>
                      <m:ctrlPr>
                        <w:rPr>
                          <w:rFonts w:ascii="Cambria Math" w:eastAsia="+mn-ea" w:hAnsi="Cambria Math" w:cs="Times New Roman"/>
                          <w:i/>
                          <w:color w:val="000000"/>
                          <w:kern w:val="24"/>
                          <w:sz w:val="20"/>
                          <w:szCs w:val="20"/>
                          <w:lang w:val="en-GB"/>
                        </w:rPr>
                      </m:ctrlPr>
                    </m:sSubSupPr>
                    <m:e>
                      <m:r>
                        <w:rPr>
                          <w:rFonts w:ascii="Cambria Math" w:eastAsia="+mn-ea" w:hAnsi="Cambria Math" w:cs="Times New Roman"/>
                          <w:color w:val="000000"/>
                          <w:kern w:val="24"/>
                          <w:sz w:val="20"/>
                          <w:szCs w:val="20"/>
                          <w:lang w:val="en-GB"/>
                        </w:rPr>
                        <m:t>UE</m:t>
                      </m:r>
                    </m:e>
                    <m:sub>
                      <m:r>
                        <w:rPr>
                          <w:rFonts w:ascii="Cambria Math" w:eastAsia="+mn-ea" w:hAnsi="Cambria Math" w:cs="Times New Roman"/>
                          <w:color w:val="000000"/>
                          <w:kern w:val="24"/>
                          <w:sz w:val="20"/>
                          <w:szCs w:val="20"/>
                          <w:lang w:val="en-GB"/>
                        </w:rPr>
                        <m:t>pos,error</m:t>
                      </m:r>
                    </m:sub>
                    <m:sup>
                      <m:r>
                        <w:rPr>
                          <w:rFonts w:ascii="Cambria Math" w:eastAsia="+mn-ea" w:hAnsi="Cambria Math" w:cs="Times New Roman"/>
                          <w:color w:val="000000"/>
                          <w:kern w:val="24"/>
                          <w:sz w:val="20"/>
                          <w:szCs w:val="20"/>
                          <w:lang w:val="en-GB"/>
                        </w:rPr>
                        <m:t>2</m:t>
                      </m:r>
                    </m:sup>
                  </m:sSubSup>
                  <m:r>
                    <w:rPr>
                      <w:rFonts w:ascii="Cambria Math" w:eastAsia="+mn-ea" w:hAnsi="Cambria Math" w:cs="Times New Roman"/>
                      <w:color w:val="000000"/>
                      <w:kern w:val="24"/>
                      <w:sz w:val="20"/>
                      <w:szCs w:val="20"/>
                      <w:lang w:val="en-GB"/>
                    </w:rPr>
                    <m:t>-</m:t>
                  </m:r>
                  <m:sSup>
                    <m:sSupPr>
                      <m:ctrlPr>
                        <w:rPr>
                          <w:rFonts w:ascii="Cambria Math" w:eastAsia="+mn-ea" w:hAnsi="Cambria Math" w:cs="Times New Roman"/>
                          <w:i/>
                          <w:color w:val="000000"/>
                          <w:kern w:val="24"/>
                          <w:sz w:val="20"/>
                          <w:szCs w:val="20"/>
                          <w:lang w:val="en-GB"/>
                        </w:rPr>
                      </m:ctrlPr>
                    </m:sSupPr>
                    <m:e>
                      <m:r>
                        <w:rPr>
                          <w:rFonts w:ascii="Cambria Math" w:eastAsia="+mn-ea" w:hAnsi="Cambria Math" w:cs="Times New Roman"/>
                          <w:color w:val="000000"/>
                          <w:kern w:val="24"/>
                          <w:sz w:val="20"/>
                          <w:szCs w:val="20"/>
                          <w:lang w:val="en-GB"/>
                        </w:rPr>
                        <m:t>D</m:t>
                      </m:r>
                    </m:e>
                    <m:sup>
                      <m:r>
                        <w:rPr>
                          <w:rFonts w:ascii="Cambria Math" w:eastAsia="+mn-ea" w:hAnsi="Cambria Math" w:cs="Times New Roman"/>
                          <w:color w:val="000000"/>
                          <w:kern w:val="24"/>
                          <w:sz w:val="20"/>
                          <w:szCs w:val="20"/>
                          <w:lang w:val="en-GB"/>
                        </w:rPr>
                        <m:t>2</m:t>
                      </m:r>
                    </m:sup>
                  </m:sSup>
                  <m:r>
                    <w:rPr>
                      <w:rFonts w:ascii="Cambria Math" w:eastAsia="+mn-ea" w:hAnsi="Cambria Math" w:cs="Times New Roman"/>
                      <w:color w:val="000000"/>
                      <w:kern w:val="24"/>
                      <w:sz w:val="20"/>
                      <w:szCs w:val="20"/>
                      <w:lang w:val="en-GB"/>
                    </w:rPr>
                    <m:t>-2∙</m:t>
                  </m:r>
                  <m:sSub>
                    <m:sSubPr>
                      <m:ctrlPr>
                        <w:rPr>
                          <w:rFonts w:ascii="Cambria Math" w:eastAsia="+mn-ea" w:hAnsi="Cambria Math" w:cs="Times New Roman"/>
                          <w:i/>
                          <w:color w:val="000000"/>
                          <w:kern w:val="24"/>
                          <w:sz w:val="20"/>
                          <w:szCs w:val="20"/>
                          <w:lang w:val="en-GB"/>
                        </w:rPr>
                      </m:ctrlPr>
                    </m:sSubPr>
                    <m:e>
                      <m:r>
                        <w:rPr>
                          <w:rFonts w:ascii="Cambria Math" w:eastAsia="+mn-ea" w:hAnsi="Cambria Math" w:cs="Times New Roman"/>
                          <w:color w:val="000000"/>
                          <w:kern w:val="24"/>
                          <w:sz w:val="20"/>
                          <w:szCs w:val="20"/>
                          <w:lang w:val="en-GB"/>
                        </w:rPr>
                        <m:t>UE</m:t>
                      </m:r>
                    </m:e>
                    <m:sub>
                      <m:r>
                        <w:rPr>
                          <w:rFonts w:ascii="Cambria Math" w:eastAsia="+mn-ea" w:hAnsi="Cambria Math" w:cs="Times New Roman"/>
                          <w:color w:val="000000"/>
                          <w:kern w:val="24"/>
                          <w:sz w:val="20"/>
                          <w:szCs w:val="20"/>
                          <w:lang w:val="en-GB"/>
                        </w:rPr>
                        <m:t>pos,error</m:t>
                      </m:r>
                    </m:sub>
                  </m:sSub>
                  <m:r>
                    <w:rPr>
                      <w:rFonts w:ascii="Cambria Math" w:eastAsia="+mn-ea" w:hAnsi="Cambria Math" w:cs="Times New Roman"/>
                      <w:color w:val="000000"/>
                      <w:kern w:val="24"/>
                      <w:sz w:val="20"/>
                      <w:szCs w:val="20"/>
                      <w:lang w:val="en-GB"/>
                    </w:rPr>
                    <m:t>∙D∙cos</m:t>
                  </m:r>
                  <m:d>
                    <m:dPr>
                      <m:ctrlPr>
                        <w:rPr>
                          <w:rFonts w:ascii="Cambria Math" w:eastAsia="+mn-ea" w:hAnsi="Cambria Math" w:cs="Times New Roman"/>
                          <w:i/>
                          <w:color w:val="000000"/>
                          <w:kern w:val="24"/>
                          <w:sz w:val="20"/>
                          <w:szCs w:val="20"/>
                          <w:lang w:val="en-GB"/>
                        </w:rPr>
                      </m:ctrlPr>
                    </m:dPr>
                    <m:e>
                      <m:r>
                        <w:rPr>
                          <w:rFonts w:ascii="Cambria Math" w:eastAsia="+mn-ea" w:hAnsi="Cambria Math" w:cs="Times New Roman"/>
                          <w:color w:val="000000"/>
                          <w:kern w:val="24"/>
                          <w:sz w:val="20"/>
                          <w:szCs w:val="20"/>
                          <w:lang w:val="en-GB"/>
                        </w:rPr>
                        <m:t>π-β</m:t>
                      </m:r>
                    </m:e>
                  </m:d>
                </m:e>
              </m:d>
            </m:e>
          </m:rad>
          <m:r>
            <w:rPr>
              <w:rFonts w:ascii="Cambria Math" w:eastAsia="+mn-ea" w:hAnsi="Cambria Math" w:cs="Times New Roman"/>
              <w:color w:val="000000"/>
              <w:kern w:val="24"/>
              <w:sz w:val="20"/>
              <w:szCs w:val="20"/>
              <w:lang w:val="en-GB"/>
            </w:rPr>
            <m:t>-</m:t>
          </m:r>
          <m:sSup>
            <m:sSupPr>
              <m:ctrlPr>
                <w:rPr>
                  <w:rFonts w:ascii="Cambria Math" w:eastAsia="+mn-ea" w:hAnsi="Cambria Math" w:cs="Times New Roman"/>
                  <w:i/>
                  <w:color w:val="000000"/>
                  <w:kern w:val="24"/>
                  <w:sz w:val="20"/>
                  <w:szCs w:val="20"/>
                  <w:lang w:val="en-GB"/>
                </w:rPr>
              </m:ctrlPr>
            </m:sSupPr>
            <m:e>
              <m:r>
                <w:rPr>
                  <w:rFonts w:ascii="Cambria Math" w:eastAsia="+mn-ea" w:hAnsi="Cambria Math" w:cs="Times New Roman"/>
                  <w:color w:val="000000"/>
                  <w:kern w:val="24"/>
                  <w:sz w:val="20"/>
                  <w:szCs w:val="20"/>
                  <w:lang w:val="en-GB"/>
                </w:rPr>
                <m:t>D</m:t>
              </m:r>
            </m:e>
            <m:sup>
              <m:r>
                <w:rPr>
                  <w:rFonts w:ascii="Cambria Math" w:eastAsia="+mn-ea" w:hAnsi="Cambria Math" w:cs="Times New Roman"/>
                  <w:color w:val="000000"/>
                  <w:kern w:val="24"/>
                  <w:sz w:val="20"/>
                  <w:szCs w:val="20"/>
                  <w:lang w:val="en-GB"/>
                </w:rPr>
                <m:t>2</m:t>
              </m:r>
            </m:sup>
          </m:sSup>
        </m:oMath>
      </m:oMathPara>
    </w:p>
    <w:p w14:paraId="34620487" w14:textId="77777777" w:rsidR="004D1868" w:rsidRDefault="004D1868" w:rsidP="004D1868">
      <w:pPr>
        <w:pStyle w:val="Doc-text2"/>
        <w:spacing w:after="0"/>
        <w:ind w:left="360" w:firstLine="0"/>
        <w:rPr>
          <w:rFonts w:ascii="Times New Roman" w:eastAsia="+mn-ea" w:hAnsi="Times New Roman" w:cs="Times New Roman"/>
          <w:color w:val="000000"/>
          <w:kern w:val="24"/>
          <w:sz w:val="20"/>
          <w:szCs w:val="20"/>
          <w:lang w:val="en-GB"/>
        </w:rPr>
      </w:pPr>
    </w:p>
    <w:p w14:paraId="2F5473E7" w14:textId="5B9317AE"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Where c = 3*10</w:t>
      </w:r>
      <w:r w:rsidRPr="00605A7A">
        <w:rPr>
          <w:rFonts w:ascii="Times New Roman" w:eastAsia="+mn-ea" w:hAnsi="Times New Roman" w:cs="Times New Roman"/>
          <w:color w:val="000000"/>
          <w:kern w:val="24"/>
          <w:sz w:val="20"/>
          <w:szCs w:val="20"/>
          <w:vertAlign w:val="superscript"/>
          <w:lang w:val="en-GB"/>
        </w:rPr>
        <w:t>8</w:t>
      </w:r>
      <w:r>
        <w:rPr>
          <w:rFonts w:ascii="Times New Roman" w:eastAsia="+mn-ea" w:hAnsi="Times New Roman" w:cs="Times New Roman"/>
          <w:color w:val="000000"/>
          <w:kern w:val="24"/>
          <w:sz w:val="20"/>
          <w:szCs w:val="20"/>
          <w:lang w:val="en-GB"/>
        </w:rPr>
        <w:t xml:space="preserve"> m/s is the velocity of light, β is the beam edge elevation angle, and D is UE-satellite distance. Assuming LEO-600 km with beam edge elevation β=30 degrees and D=1075 km, this gives 2*</w:t>
      </w:r>
      <w:r w:rsidRPr="00A868F7">
        <w:rPr>
          <w:rFonts w:ascii="Times New Roman" w:eastAsia="+mn-ea" w:hAnsi="Times New Roman" w:cs="Times New Roman"/>
          <w:color w:val="000000"/>
          <w:kern w:val="24"/>
          <w:sz w:val="20"/>
          <w:szCs w:val="20"/>
          <w:lang w:val="en-GB"/>
        </w:rPr>
        <w:t>(sqrt(</w:t>
      </w:r>
      <w:r>
        <w:rPr>
          <w:rFonts w:ascii="Times New Roman" w:eastAsia="+mn-ea" w:hAnsi="Times New Roman" w:cs="Times New Roman"/>
          <w:color w:val="000000"/>
          <w:kern w:val="24"/>
          <w:sz w:val="20"/>
          <w:szCs w:val="20"/>
          <w:lang w:val="en-GB"/>
        </w:rPr>
        <w:t>999</w:t>
      </w:r>
      <w:r w:rsidRPr="00A868F7">
        <w:rPr>
          <w:rFonts w:ascii="Times New Roman" w:eastAsia="+mn-ea" w:hAnsi="Times New Roman" w:cs="Times New Roman"/>
          <w:color w:val="000000"/>
          <w:kern w:val="24"/>
          <w:sz w:val="20"/>
          <w:szCs w:val="20"/>
          <w:vertAlign w:val="superscript"/>
          <w:lang w:val="en-GB"/>
        </w:rPr>
        <w:t>2</w:t>
      </w:r>
      <w:r w:rsidRPr="00A868F7">
        <w:rPr>
          <w:rFonts w:ascii="Times New Roman" w:eastAsia="+mn-ea" w:hAnsi="Times New Roman" w:cs="Times New Roman"/>
          <w:color w:val="000000"/>
          <w:kern w:val="24"/>
          <w:sz w:val="20"/>
          <w:szCs w:val="20"/>
          <w:lang w:val="en-GB"/>
        </w:rPr>
        <w:t xml:space="preserve"> + </w:t>
      </w:r>
      <w:r>
        <w:rPr>
          <w:rFonts w:ascii="Times New Roman" w:eastAsia="+mn-ea" w:hAnsi="Times New Roman" w:cs="Times New Roman"/>
          <w:color w:val="000000"/>
          <w:kern w:val="24"/>
          <w:sz w:val="20"/>
          <w:szCs w:val="20"/>
          <w:lang w:val="en-GB"/>
        </w:rPr>
        <w:t>1075000</w:t>
      </w:r>
      <w:r w:rsidRPr="00A868F7">
        <w:rPr>
          <w:rFonts w:ascii="Times New Roman" w:eastAsia="+mn-ea" w:hAnsi="Times New Roman" w:cs="Times New Roman"/>
          <w:color w:val="000000"/>
          <w:kern w:val="24"/>
          <w:sz w:val="20"/>
          <w:szCs w:val="20"/>
          <w:vertAlign w:val="superscript"/>
          <w:lang w:val="en-GB"/>
        </w:rPr>
        <w:t>2</w:t>
      </w:r>
      <w:r w:rsidRPr="00A868F7">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lastRenderedPageBreak/>
        <w:t>2*999*1075</w:t>
      </w:r>
      <w:r w:rsidRPr="00A868F7">
        <w:rPr>
          <w:rFonts w:ascii="Times New Roman" w:eastAsia="+mn-ea" w:hAnsi="Times New Roman" w:cs="Times New Roman"/>
          <w:color w:val="000000"/>
          <w:kern w:val="24"/>
          <w:sz w:val="20"/>
          <w:szCs w:val="20"/>
          <w:lang w:val="en-GB"/>
        </w:rPr>
        <w:t>000</w:t>
      </w:r>
      <w:r>
        <w:rPr>
          <w:rFonts w:ascii="Times New Roman" w:eastAsia="+mn-ea" w:hAnsi="Times New Roman" w:cs="Times New Roman"/>
          <w:color w:val="000000"/>
          <w:kern w:val="24"/>
          <w:sz w:val="20"/>
          <w:szCs w:val="20"/>
          <w:lang w:val="en-GB"/>
        </w:rPr>
        <w:t>*cos(30 degrees)-1075000</w:t>
      </w:r>
      <w:r w:rsidRPr="00A868F7">
        <w:rPr>
          <w:rFonts w:ascii="Times New Roman" w:eastAsia="+mn-ea" w:hAnsi="Times New Roman" w:cs="Times New Roman"/>
          <w:color w:val="000000"/>
          <w:kern w:val="24"/>
          <w:sz w:val="20"/>
          <w:szCs w:val="20"/>
          <w:lang w:val="en-GB"/>
        </w:rPr>
        <w:t xml:space="preserve">)/c = </w:t>
      </w:r>
      <w:r>
        <w:rPr>
          <w:rFonts w:ascii="Times New Roman" w:eastAsia="+mn-ea" w:hAnsi="Times New Roman" w:cs="Times New Roman"/>
          <w:color w:val="000000"/>
          <w:kern w:val="24"/>
          <w:sz w:val="20"/>
          <w:szCs w:val="20"/>
          <w:lang w:val="en-GB"/>
        </w:rPr>
        <w:t>2*865 / c = 5.8</w:t>
      </w:r>
      <w:r w:rsidRPr="00A868F7">
        <w:rPr>
          <w:rFonts w:ascii="Times New Roman" w:eastAsia="+mn-ea" w:hAnsi="Times New Roman" w:cs="Times New Roman"/>
          <w:color w:val="000000"/>
          <w:kern w:val="24"/>
          <w:sz w:val="20"/>
          <w:szCs w:val="20"/>
          <w:lang w:val="en-GB"/>
        </w:rPr>
        <w:t xml:space="preserve"> us </w:t>
      </w:r>
      <w:r w:rsidRPr="00403471">
        <w:rPr>
          <w:rFonts w:ascii="Times New Roman" w:eastAsia="+mn-ea" w:hAnsi="Times New Roman" w:cs="Times New Roman"/>
          <w:color w:val="000000"/>
          <w:kern w:val="24"/>
          <w:sz w:val="20"/>
          <w:szCs w:val="20"/>
          <w:lang w:val="en-GB"/>
        </w:rPr>
        <w:t xml:space="preserve">or </w:t>
      </w:r>
      <w:r>
        <w:rPr>
          <w:rFonts w:ascii="Times New Roman" w:eastAsia="+mn-ea" w:hAnsi="Times New Roman" w:cs="Times New Roman"/>
          <w:color w:val="000000"/>
          <w:kern w:val="24"/>
          <w:sz w:val="20"/>
          <w:szCs w:val="20"/>
          <w:lang w:val="en-GB"/>
        </w:rPr>
        <w:t>2*</w:t>
      </w:r>
      <w:r w:rsidRPr="00A868F7">
        <w:rPr>
          <w:rFonts w:ascii="Times New Roman" w:eastAsia="+mn-ea" w:hAnsi="Times New Roman" w:cs="Times New Roman"/>
          <w:color w:val="000000"/>
          <w:kern w:val="24"/>
          <w:sz w:val="20"/>
          <w:szCs w:val="20"/>
          <w:lang w:val="en-GB"/>
        </w:rPr>
        <w:t>(sqrt(</w:t>
      </w:r>
      <w:r>
        <w:rPr>
          <w:rFonts w:ascii="Times New Roman" w:eastAsia="+mn-ea" w:hAnsi="Times New Roman" w:cs="Times New Roman"/>
          <w:color w:val="000000"/>
          <w:kern w:val="24"/>
          <w:sz w:val="20"/>
          <w:szCs w:val="20"/>
          <w:lang w:val="en-GB"/>
        </w:rPr>
        <w:t>2000</w:t>
      </w:r>
      <w:r w:rsidRPr="00A868F7">
        <w:rPr>
          <w:rFonts w:ascii="Times New Roman" w:eastAsia="+mn-ea" w:hAnsi="Times New Roman" w:cs="Times New Roman"/>
          <w:color w:val="000000"/>
          <w:kern w:val="24"/>
          <w:sz w:val="20"/>
          <w:szCs w:val="20"/>
          <w:vertAlign w:val="superscript"/>
          <w:lang w:val="en-GB"/>
        </w:rPr>
        <w:t>2</w:t>
      </w:r>
      <w:r w:rsidRPr="00A868F7">
        <w:rPr>
          <w:rFonts w:ascii="Times New Roman" w:eastAsia="+mn-ea" w:hAnsi="Times New Roman" w:cs="Times New Roman"/>
          <w:color w:val="000000"/>
          <w:kern w:val="24"/>
          <w:sz w:val="20"/>
          <w:szCs w:val="20"/>
          <w:lang w:val="en-GB"/>
        </w:rPr>
        <w:t xml:space="preserve"> + </w:t>
      </w:r>
      <w:r>
        <w:rPr>
          <w:rFonts w:ascii="Times New Roman" w:eastAsia="+mn-ea" w:hAnsi="Times New Roman" w:cs="Times New Roman"/>
          <w:color w:val="000000"/>
          <w:kern w:val="24"/>
          <w:sz w:val="20"/>
          <w:szCs w:val="20"/>
          <w:lang w:val="en-GB"/>
        </w:rPr>
        <w:t>1075000</w:t>
      </w:r>
      <w:r w:rsidRPr="00A868F7">
        <w:rPr>
          <w:rFonts w:ascii="Times New Roman" w:eastAsia="+mn-ea" w:hAnsi="Times New Roman" w:cs="Times New Roman"/>
          <w:color w:val="000000"/>
          <w:kern w:val="24"/>
          <w:sz w:val="20"/>
          <w:szCs w:val="20"/>
          <w:vertAlign w:val="superscript"/>
          <w:lang w:val="en-GB"/>
        </w:rPr>
        <w:t>2</w:t>
      </w:r>
      <w:r w:rsidRPr="00A868F7">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2*2000*1075</w:t>
      </w:r>
      <w:r w:rsidRPr="00A868F7">
        <w:rPr>
          <w:rFonts w:ascii="Times New Roman" w:eastAsia="+mn-ea" w:hAnsi="Times New Roman" w:cs="Times New Roman"/>
          <w:color w:val="000000"/>
          <w:kern w:val="24"/>
          <w:sz w:val="20"/>
          <w:szCs w:val="20"/>
          <w:lang w:val="en-GB"/>
        </w:rPr>
        <w:t>000</w:t>
      </w:r>
      <w:r>
        <w:rPr>
          <w:rFonts w:ascii="Times New Roman" w:eastAsia="+mn-ea" w:hAnsi="Times New Roman" w:cs="Times New Roman"/>
          <w:color w:val="000000"/>
          <w:kern w:val="24"/>
          <w:sz w:val="20"/>
          <w:szCs w:val="20"/>
          <w:lang w:val="en-GB"/>
        </w:rPr>
        <w:t>*cos(30 degrees)-1075000</w:t>
      </w:r>
      <w:r w:rsidRPr="00A868F7">
        <w:rPr>
          <w:rFonts w:ascii="Times New Roman" w:eastAsia="+mn-ea" w:hAnsi="Times New Roman" w:cs="Times New Roman"/>
          <w:color w:val="000000"/>
          <w:kern w:val="24"/>
          <w:sz w:val="20"/>
          <w:szCs w:val="20"/>
          <w:lang w:val="en-GB"/>
        </w:rPr>
        <w:t xml:space="preserve">)/c = </w:t>
      </w:r>
      <w:r>
        <w:rPr>
          <w:rFonts w:ascii="Times New Roman" w:eastAsia="+mn-ea" w:hAnsi="Times New Roman" w:cs="Times New Roman"/>
          <w:color w:val="000000"/>
          <w:kern w:val="24"/>
          <w:sz w:val="20"/>
          <w:szCs w:val="20"/>
          <w:lang w:val="en-GB"/>
        </w:rPr>
        <w:t>2*1732 / c</w:t>
      </w:r>
      <w:r w:rsidRPr="00A868F7">
        <w:rPr>
          <w:rFonts w:ascii="Times New Roman" w:eastAsia="+mn-ea" w:hAnsi="Times New Roman" w:cs="Times New Roman"/>
          <w:color w:val="000000"/>
          <w:kern w:val="24"/>
          <w:sz w:val="20"/>
          <w:szCs w:val="20"/>
          <w:lang w:val="en-GB"/>
        </w:rPr>
        <w:t xml:space="preserve"> = </w:t>
      </w:r>
      <w:r>
        <w:rPr>
          <w:rFonts w:ascii="Times New Roman" w:eastAsia="+mn-ea" w:hAnsi="Times New Roman" w:cs="Times New Roman"/>
          <w:color w:val="000000"/>
          <w:kern w:val="24"/>
          <w:sz w:val="20"/>
          <w:szCs w:val="20"/>
          <w:lang w:val="en-GB"/>
        </w:rPr>
        <w:t>11.6</w:t>
      </w:r>
      <w:r w:rsidRPr="00A868F7">
        <w:rPr>
          <w:rFonts w:ascii="Times New Roman" w:eastAsia="+mn-ea" w:hAnsi="Times New Roman" w:cs="Times New Roman"/>
          <w:color w:val="000000"/>
          <w:kern w:val="24"/>
          <w:sz w:val="20"/>
          <w:szCs w:val="20"/>
          <w:lang w:val="en-GB"/>
        </w:rPr>
        <w:t xml:space="preserve"> us</w:t>
      </w:r>
      <w:r>
        <w:rPr>
          <w:rFonts w:ascii="Times New Roman" w:eastAsia="+mn-ea" w:hAnsi="Times New Roman" w:cs="Times New Roman"/>
          <w:color w:val="000000"/>
          <w:kern w:val="24"/>
          <w:sz w:val="20"/>
          <w:szCs w:val="20"/>
          <w:lang w:val="en-GB"/>
        </w:rPr>
        <w:t xml:space="preserve"> for 30 seconds and 60 seconds prediction ahead respectively.</w:t>
      </w:r>
    </w:p>
    <w:p w14:paraId="55EF3BFC" w14:textId="77777777" w:rsidR="004D1868" w:rsidRDefault="004D1868" w:rsidP="004D1868">
      <w:pPr>
        <w:pStyle w:val="Doc-text2"/>
        <w:spacing w:after="0"/>
        <w:ind w:left="0" w:firstLine="0"/>
        <w:jc w:val="center"/>
        <w:rPr>
          <w:rFonts w:ascii="Times New Roman" w:eastAsia="+mn-ea" w:hAnsi="Times New Roman" w:cs="Times New Roman"/>
          <w:color w:val="000000"/>
          <w:kern w:val="24"/>
          <w:sz w:val="20"/>
          <w:szCs w:val="20"/>
          <w:lang w:val="en-GB"/>
        </w:rPr>
      </w:pPr>
    </w:p>
    <w:p w14:paraId="55DD0EEF"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71552" behindDoc="0" locked="0" layoutInCell="1" allowOverlap="1" wp14:anchorId="19CDB104" wp14:editId="030CB73B">
                <wp:simplePos x="0" y="0"/>
                <wp:positionH relativeFrom="margin">
                  <wp:align>right</wp:align>
                </wp:positionH>
                <wp:positionV relativeFrom="paragraph">
                  <wp:posOffset>12700</wp:posOffset>
                </wp:positionV>
                <wp:extent cx="5626100" cy="2501900"/>
                <wp:effectExtent l="0" t="0" r="12700" b="12700"/>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501900"/>
                        </a:xfrm>
                        <a:prstGeom prst="rect">
                          <a:avLst/>
                        </a:prstGeom>
                        <a:solidFill>
                          <a:srgbClr val="FFFFFF"/>
                        </a:solidFill>
                        <a:ln w="9525">
                          <a:solidFill>
                            <a:srgbClr val="000000"/>
                          </a:solidFill>
                          <a:miter lim="800000"/>
                          <a:headEnd/>
                          <a:tailEnd/>
                        </a:ln>
                      </wps:spPr>
                      <wps:txbx>
                        <w:txbxContent>
                          <w:p w14:paraId="53C42EE8" w14:textId="77777777" w:rsidR="004D1868" w:rsidRDefault="004D1868" w:rsidP="004D1868">
                            <w:r w:rsidRPr="00EF7BD8">
                              <w:rPr>
                                <w:noProof/>
                                <w:lang w:val="en-US"/>
                              </w:rPr>
                              <w:drawing>
                                <wp:inline distT="0" distB="0" distL="0" distR="0" wp14:anchorId="2848698D" wp14:editId="7D0615F1">
                                  <wp:extent cx="5434330" cy="24275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4330" cy="24275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DB104" id="_x0000_s1027" type="#_x0000_t202" style="position:absolute;margin-left:391.8pt;margin-top:1pt;width:443pt;height:197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C8UJgIAAE4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">
                <v:textbox>
                  <w:txbxContent>
                    <w:p w14:paraId="53C42EE8" w14:textId="77777777" w:rsidR="004D1868" w:rsidRDefault="004D1868" w:rsidP="004D1868">
                      <w:r w:rsidRPr="00EF7BD8">
                        <w:rPr>
                          <w:noProof/>
                          <w:lang w:val="en-US"/>
                        </w:rPr>
                        <w:drawing>
                          <wp:inline distT="0" distB="0" distL="0" distR="0" wp14:anchorId="2848698D" wp14:editId="7D0615F1">
                            <wp:extent cx="5434330" cy="24275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4330" cy="2427552"/>
                                    </a:xfrm>
                                    <a:prstGeom prst="rect">
                                      <a:avLst/>
                                    </a:prstGeom>
                                    <a:noFill/>
                                    <a:ln>
                                      <a:noFill/>
                                    </a:ln>
                                  </pic:spPr>
                                </pic:pic>
                              </a:graphicData>
                            </a:graphic>
                          </wp:inline>
                        </w:drawing>
                      </w:r>
                    </w:p>
                  </w:txbxContent>
                </v:textbox>
                <w10:wrap type="square" anchorx="margin"/>
              </v:shape>
            </w:pict>
          </mc:Fallback>
        </mc:AlternateContent>
      </w:r>
    </w:p>
    <w:p w14:paraId="1C92BF3E"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44BF6DE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7EE7786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1103DB12"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BF8038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4AD1309"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EC01FCE"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7B90EC0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1BB288E"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40F6DA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EEDB379"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600B0EB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233FCD35"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61B03E79" w14:textId="77777777" w:rsidR="004D1868" w:rsidRDefault="004D1868" w:rsidP="004D1868">
      <w:pPr>
        <w:pStyle w:val="Doc-text2"/>
        <w:spacing w:after="0"/>
        <w:ind w:left="0" w:firstLine="0"/>
        <w:jc w:val="center"/>
        <w:rPr>
          <w:rFonts w:ascii="Times New Roman" w:eastAsia="+mn-ea" w:hAnsi="Times New Roman" w:cs="Times New Roman"/>
          <w:b/>
          <w:i/>
          <w:color w:val="000000"/>
          <w:kern w:val="24"/>
          <w:sz w:val="20"/>
          <w:szCs w:val="20"/>
          <w:lang w:val="en-GB"/>
        </w:rPr>
      </w:pPr>
    </w:p>
    <w:p w14:paraId="41598817" w14:textId="77777777" w:rsidR="004D1868" w:rsidRDefault="004D1868" w:rsidP="004D1868">
      <w:pPr>
        <w:pStyle w:val="Doc-text2"/>
        <w:spacing w:after="0"/>
        <w:ind w:left="0" w:firstLine="0"/>
        <w:jc w:val="center"/>
        <w:rPr>
          <w:rFonts w:ascii="Times New Roman" w:eastAsia="+mn-ea" w:hAnsi="Times New Roman" w:cs="Times New Roman"/>
          <w:b/>
          <w:i/>
          <w:color w:val="000000"/>
          <w:kern w:val="24"/>
          <w:sz w:val="20"/>
          <w:szCs w:val="20"/>
          <w:lang w:val="en-GB"/>
        </w:rPr>
      </w:pPr>
    </w:p>
    <w:p w14:paraId="22C6B5EC" w14:textId="5D467C96" w:rsidR="004D1868" w:rsidRPr="00605A7A" w:rsidRDefault="004D1868" w:rsidP="004D1868">
      <w:pPr>
        <w:pStyle w:val="Doc-text2"/>
        <w:spacing w:after="0"/>
        <w:ind w:left="0" w:firstLine="0"/>
        <w:jc w:val="center"/>
        <w:rPr>
          <w:rFonts w:ascii="Times New Roman" w:eastAsia="+mn-ea" w:hAnsi="Times New Roman" w:cs="Times New Roman"/>
          <w:i/>
          <w:color w:val="000000"/>
          <w:kern w:val="24"/>
          <w:sz w:val="20"/>
          <w:szCs w:val="20"/>
          <w:lang w:val="en-GB"/>
        </w:rPr>
      </w:pPr>
      <w:r w:rsidRPr="00605A7A">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2</w:t>
      </w:r>
      <w:r w:rsidRPr="00605A7A">
        <w:rPr>
          <w:rFonts w:ascii="Times New Roman" w:eastAsia="+mn-ea" w:hAnsi="Times New Roman" w:cs="Times New Roman"/>
          <w:i/>
          <w:color w:val="000000"/>
          <w:kern w:val="24"/>
          <w:sz w:val="20"/>
          <w:szCs w:val="20"/>
          <w:lang w:val="en-GB"/>
        </w:rPr>
        <w:t xml:space="preserve">: TA error </w:t>
      </w:r>
      <w:r>
        <w:rPr>
          <w:rFonts w:ascii="Times New Roman" w:eastAsia="+mn-ea" w:hAnsi="Times New Roman" w:cs="Times New Roman"/>
          <w:i/>
          <w:color w:val="000000"/>
          <w:kern w:val="24"/>
          <w:sz w:val="20"/>
          <w:szCs w:val="20"/>
          <w:lang w:val="en-GB"/>
        </w:rPr>
        <w:t>for elevation at beam edge and at Nadir</w:t>
      </w:r>
    </w:p>
    <w:p w14:paraId="3C3DD0D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2A82759E" w14:textId="38B51B29"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UE-</w:t>
      </w:r>
      <w:r w:rsidRPr="00197F4D">
        <w:rPr>
          <w:rFonts w:ascii="Times New Roman" w:eastAsia="+mn-ea" w:hAnsi="Times New Roman" w:cs="Times New Roman"/>
          <w:color w:val="000000"/>
          <w:kern w:val="24"/>
          <w:sz w:val="20"/>
          <w:szCs w:val="20"/>
          <w:lang w:val="en-GB"/>
        </w:rPr>
        <w:t>specific TA tracking</w:t>
      </w:r>
      <w:r>
        <w:rPr>
          <w:rFonts w:ascii="Times New Roman" w:eastAsia="+mn-ea" w:hAnsi="Times New Roman" w:cs="Times New Roman"/>
          <w:color w:val="000000"/>
          <w:kern w:val="24"/>
          <w:sz w:val="20"/>
          <w:szCs w:val="20"/>
          <w:lang w:val="en-GB"/>
        </w:rPr>
        <w:t xml:space="preserve"> error a beam edge elevation for UE position error due to</w:t>
      </w:r>
      <w:r w:rsidR="00A43A62">
        <w:rPr>
          <w:rFonts w:ascii="Times New Roman" w:eastAsia="+mn-ea" w:hAnsi="Times New Roman" w:cs="Times New Roman"/>
          <w:color w:val="000000"/>
          <w:kern w:val="24"/>
          <w:sz w:val="20"/>
          <w:szCs w:val="20"/>
          <w:lang w:val="en-GB"/>
        </w:rPr>
        <w:t xml:space="preserve"> UE velocity is given in Table 3</w:t>
      </w:r>
    </w:p>
    <w:p w14:paraId="69E7053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4D1868" w:rsidRPr="00E4370C" w14:paraId="62876006" w14:textId="77777777" w:rsidTr="004D1868">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5EC0E301" w14:textId="77777777" w:rsidR="004D1868" w:rsidRPr="00E4370C" w:rsidRDefault="004D1868" w:rsidP="004D1868">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28D18225" w14:textId="77777777" w:rsidR="004D1868" w:rsidRDefault="004D1868" w:rsidP="004D1868">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087A84AF" w14:textId="77777777" w:rsidR="004D1868" w:rsidRDefault="004D1868" w:rsidP="004D1868">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5F40ECBD" w14:textId="77777777" w:rsidR="004D1868" w:rsidRDefault="004D1868" w:rsidP="004D1868">
            <w:pPr>
              <w:spacing w:line="276" w:lineRule="auto"/>
              <w:jc w:val="center"/>
              <w:rPr>
                <w:rFonts w:ascii="Arial" w:eastAsia="Times New Roman" w:hAnsi="Arial" w:cs="Arial"/>
                <w:color w:val="FF0000"/>
                <w:lang w:val="en-US"/>
              </w:rPr>
            </w:pPr>
          </w:p>
          <w:p w14:paraId="58C6ED38" w14:textId="77777777" w:rsidR="004D1868" w:rsidRDefault="004D1868" w:rsidP="004D1868">
            <w:pPr>
              <w:spacing w:line="276" w:lineRule="auto"/>
              <w:jc w:val="center"/>
              <w:rPr>
                <w:rFonts w:ascii="Arial" w:eastAsia="Times New Roman" w:hAnsi="Arial" w:cs="Arial"/>
                <w:lang w:val="en-US"/>
              </w:rPr>
            </w:pPr>
            <w:r w:rsidRPr="00197F4D">
              <w:rPr>
                <w:rFonts w:ascii="Arial" w:eastAsia="Times New Roman" w:hAnsi="Arial" w:cs="Arial"/>
                <w:color w:val="FF0000"/>
                <w:lang w:val="en-US"/>
              </w:rPr>
              <w:t>60 s</w:t>
            </w:r>
          </w:p>
        </w:tc>
      </w:tr>
      <w:tr w:rsidR="004D1868" w:rsidRPr="00E4370C" w14:paraId="0890B9CC" w14:textId="77777777" w:rsidTr="004D1868">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7E7BA87B" w14:textId="77777777" w:rsidR="004D1868" w:rsidRPr="00E4370C" w:rsidRDefault="004D1868" w:rsidP="004D1868">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8FB82DF"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13D89F86" w14:textId="77777777" w:rsidR="004D1868" w:rsidRPr="00197F4D" w:rsidRDefault="004D1868" w:rsidP="004D1868">
            <w:pPr>
              <w:spacing w:line="276" w:lineRule="auto"/>
              <w:jc w:val="center"/>
              <w:rPr>
                <w:rFonts w:eastAsia="SimSun" w:cstheme="minorBidi"/>
                <w:b/>
                <w:color w:val="000000" w:themeColor="text1"/>
                <w:kern w:val="24"/>
                <w:szCs w:val="24"/>
              </w:rPr>
            </w:pPr>
            <w:r>
              <w:rPr>
                <w:rFonts w:eastAsia="SimSun"/>
                <w:b/>
                <w:color w:val="000000" w:themeColor="text1"/>
                <w:kern w:val="24"/>
                <w:szCs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86C8A7A" w14:textId="77777777" w:rsidR="004D1868" w:rsidRPr="00197F4D" w:rsidRDefault="004D1868" w:rsidP="004D1868">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709705D"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0289E57"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SimSun" w:cstheme="minorBidi"/>
                <w:b/>
                <w:color w:val="000000" w:themeColor="text1"/>
                <w:kern w:val="24"/>
                <w:szCs w:val="24"/>
              </w:rPr>
              <w:t>Elevation</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14F4180" w14:textId="77777777" w:rsidR="004D1868" w:rsidRPr="00197F4D" w:rsidRDefault="004D1868" w:rsidP="004D1868">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p>
        </w:tc>
      </w:tr>
      <w:tr w:rsidR="004D1868" w:rsidRPr="00E4370C" w14:paraId="7EE01A51" w14:textId="77777777" w:rsidTr="004D18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259345CB" w14:textId="22C7D408"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E93638" w14:textId="35006546"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16D1C209" w14:textId="2A370971" w:rsidR="004D1868"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080D95E2" w14:textId="236E8C72" w:rsidR="004D1868"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0C3BC4F0" w14:textId="6B39F9F5"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6BFEE9C0" w14:textId="5BB75617" w:rsidR="004D1868"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2D5A5E4A" w14:textId="453460DA" w:rsidR="004D1868"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3.8 us</w:t>
            </w:r>
          </w:p>
        </w:tc>
      </w:tr>
      <w:tr w:rsidR="004D1868" w:rsidRPr="00E4370C" w14:paraId="547025F8" w14:textId="77777777" w:rsidTr="004D18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333488F9" w14:textId="77777777" w:rsidR="004D1868" w:rsidRPr="002259B4" w:rsidRDefault="004D1868" w:rsidP="004D1868">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78556" w14:textId="77777777" w:rsidR="004D1868" w:rsidRPr="002259B4" w:rsidRDefault="004D1868" w:rsidP="004D1868">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6142F5A7"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60D6F776"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5.8</w:t>
            </w:r>
            <w:r w:rsidRPr="002259B4">
              <w:rPr>
                <w:rFonts w:eastAsia="SimSun" w:cstheme="minorBidi"/>
                <w:color w:val="000000" w:themeColor="text1"/>
                <w:kern w:val="24"/>
                <w:szCs w:val="24"/>
                <w:highlight w:val="yellow"/>
              </w:rPr>
              <w:t xml:space="preserve"> us</w:t>
            </w:r>
          </w:p>
        </w:tc>
        <w:tc>
          <w:tcPr>
            <w:tcW w:w="946" w:type="dxa"/>
            <w:tcBorders>
              <w:top w:val="single" w:sz="8" w:space="0" w:color="000000"/>
              <w:left w:val="single" w:sz="8" w:space="0" w:color="000000"/>
              <w:bottom w:val="single" w:sz="8" w:space="0" w:color="000000"/>
              <w:right w:val="single" w:sz="8" w:space="0" w:color="000000"/>
            </w:tcBorders>
          </w:tcPr>
          <w:p w14:paraId="31E04F79"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05559420"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3F2047D2"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11.6</w:t>
            </w:r>
            <w:r w:rsidRPr="002259B4">
              <w:rPr>
                <w:rFonts w:eastAsia="SimSun" w:cstheme="minorBidi"/>
                <w:color w:val="000000" w:themeColor="text1"/>
                <w:kern w:val="24"/>
                <w:szCs w:val="24"/>
                <w:highlight w:val="yellow"/>
              </w:rPr>
              <w:t xml:space="preserve"> us</w:t>
            </w:r>
          </w:p>
        </w:tc>
      </w:tr>
    </w:tbl>
    <w:p w14:paraId="0B6E1D0A" w14:textId="5BA974D4" w:rsidR="004D1868" w:rsidRPr="00197F4D" w:rsidRDefault="004D1868" w:rsidP="004D186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b/>
          <w:i/>
          <w:color w:val="000000"/>
          <w:kern w:val="24"/>
          <w:sz w:val="20"/>
          <w:szCs w:val="20"/>
          <w:lang w:val="en-GB"/>
        </w:rPr>
        <w:t xml:space="preserve">Table </w:t>
      </w:r>
      <w:r w:rsidR="00A43A62">
        <w:rPr>
          <w:rFonts w:ascii="Times New Roman" w:eastAsia="+mn-ea" w:hAnsi="Times New Roman" w:cs="Times New Roman"/>
          <w:b/>
          <w:i/>
          <w:color w:val="000000"/>
          <w:kern w:val="24"/>
          <w:sz w:val="20"/>
          <w:szCs w:val="20"/>
          <w:lang w:val="en-GB"/>
        </w:rPr>
        <w:t>3</w:t>
      </w:r>
      <w:r w:rsidRPr="00197F4D">
        <w:rPr>
          <w:rFonts w:ascii="Times New Roman" w:eastAsia="+mn-ea" w:hAnsi="Times New Roman" w:cs="Times New Roman"/>
          <w:i/>
          <w:color w:val="000000"/>
          <w:kern w:val="24"/>
          <w:sz w:val="20"/>
          <w:szCs w:val="20"/>
          <w:lang w:val="en-GB"/>
        </w:rPr>
        <w:t>:</w:t>
      </w:r>
      <w:r w:rsidRPr="00197F4D">
        <w:rPr>
          <w:i/>
        </w:rPr>
        <w:t xml:space="preserve"> </w:t>
      </w:r>
      <w:r w:rsidRPr="00197F4D">
        <w:rPr>
          <w:rFonts w:ascii="Times New Roman" w:eastAsia="+mn-ea" w:hAnsi="Times New Roman" w:cs="Times New Roman"/>
          <w:i/>
          <w:color w:val="000000"/>
          <w:kern w:val="24"/>
          <w:sz w:val="20"/>
          <w:szCs w:val="20"/>
          <w:lang w:val="en-GB"/>
        </w:rPr>
        <w:t xml:space="preserve">UE-specific TA tracking error </w:t>
      </w:r>
      <w:r>
        <w:rPr>
          <w:rFonts w:ascii="Times New Roman" w:eastAsia="+mn-ea" w:hAnsi="Times New Roman" w:cs="Times New Roman"/>
          <w:i/>
          <w:color w:val="000000"/>
          <w:kern w:val="24"/>
          <w:sz w:val="20"/>
          <w:szCs w:val="20"/>
          <w:lang w:val="en-GB"/>
        </w:rPr>
        <w:t xml:space="preserve">at beam edge elevation β with </w:t>
      </w:r>
      <w:r w:rsidRPr="00197F4D">
        <w:rPr>
          <w:rFonts w:ascii="Times New Roman" w:eastAsia="+mn-ea" w:hAnsi="Times New Roman" w:cs="Times New Roman"/>
          <w:i/>
          <w:color w:val="000000"/>
          <w:kern w:val="24"/>
          <w:sz w:val="20"/>
          <w:szCs w:val="20"/>
          <w:lang w:val="en-GB"/>
        </w:rPr>
        <w:t>UE position error due to UE velocity</w:t>
      </w:r>
    </w:p>
    <w:p w14:paraId="1A5CB092"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70EEA3C2" w14:textId="1D1D038A" w:rsidR="004D1868" w:rsidRPr="00403471" w:rsidRDefault="004D1868" w:rsidP="004D1868">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sidR="009463B2">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0E0D37B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2C1E88FF" w14:textId="77777777" w:rsidR="004D1868" w:rsidRPr="00EF7BD8" w:rsidRDefault="004D1868" w:rsidP="004D1868">
      <w:pPr>
        <w:pStyle w:val="Heading3"/>
      </w:pPr>
      <w:r>
        <w:t xml:space="preserve">Impact of UE velocity on </w:t>
      </w:r>
      <w:r w:rsidRPr="00EF7BD8">
        <w:t xml:space="preserve">UE-specific tracking of </w:t>
      </w:r>
      <w:r>
        <w:t>Doppler shift</w:t>
      </w:r>
    </w:p>
    <w:p w14:paraId="2A7A769B"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3724D53A"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sidRPr="00197F4D">
        <w:rPr>
          <w:rFonts w:ascii="Times New Roman" w:eastAsia="+mn-ea" w:hAnsi="Times New Roman" w:cs="Times New Roman"/>
          <w:color w:val="000000"/>
          <w:kern w:val="24"/>
          <w:sz w:val="20"/>
          <w:szCs w:val="20"/>
          <w:lang w:val="en-GB"/>
        </w:rPr>
        <w:t xml:space="preserve">The </w:t>
      </w:r>
      <w:r>
        <w:rPr>
          <w:rFonts w:ascii="Times New Roman" w:eastAsia="+mn-ea" w:hAnsi="Times New Roman" w:cs="Times New Roman"/>
          <w:color w:val="000000"/>
          <w:kern w:val="24"/>
          <w:sz w:val="20"/>
          <w:szCs w:val="20"/>
          <w:lang w:val="en-GB"/>
        </w:rPr>
        <w:t xml:space="preserve">maximum </w:t>
      </w:r>
      <w:r w:rsidRPr="00197F4D">
        <w:rPr>
          <w:rFonts w:ascii="Times New Roman" w:eastAsia="+mn-ea" w:hAnsi="Times New Roman" w:cs="Times New Roman"/>
          <w:color w:val="000000"/>
          <w:kern w:val="24"/>
          <w:sz w:val="20"/>
          <w:szCs w:val="20"/>
          <w:lang w:val="en-GB"/>
        </w:rPr>
        <w:t xml:space="preserve">Doppler shift error due to UE mobility </w:t>
      </w:r>
      <w:r>
        <w:rPr>
          <w:rFonts w:ascii="Times New Roman" w:eastAsia="+mn-ea" w:hAnsi="Times New Roman" w:cs="Times New Roman"/>
          <w:color w:val="000000"/>
          <w:kern w:val="24"/>
          <w:sz w:val="20"/>
          <w:szCs w:val="20"/>
          <w:lang w:val="en-GB"/>
        </w:rPr>
        <w:t xml:space="preserve">over service link </w:t>
      </w:r>
      <w:r w:rsidRPr="00197F4D">
        <w:rPr>
          <w:rFonts w:ascii="Times New Roman" w:eastAsia="+mn-ea" w:hAnsi="Times New Roman" w:cs="Times New Roman"/>
          <w:color w:val="000000"/>
          <w:kern w:val="24"/>
          <w:sz w:val="20"/>
          <w:szCs w:val="20"/>
          <w:lang w:val="en-GB"/>
        </w:rPr>
        <w:t xml:space="preserve">can be determined </w:t>
      </w:r>
      <w:r>
        <w:rPr>
          <w:rFonts w:ascii="Times New Roman" w:eastAsia="+mn-ea" w:hAnsi="Times New Roman" w:cs="Times New Roman"/>
          <w:color w:val="000000"/>
          <w:kern w:val="24"/>
          <w:sz w:val="20"/>
          <w:szCs w:val="20"/>
          <w:lang w:val="en-GB"/>
        </w:rPr>
        <w:t xml:space="preserve">at Nadir point </w:t>
      </w:r>
      <w:r w:rsidRPr="00197F4D">
        <w:rPr>
          <w:rFonts w:ascii="Times New Roman" w:eastAsia="+mn-ea" w:hAnsi="Times New Roman" w:cs="Times New Roman"/>
          <w:color w:val="000000"/>
          <w:kern w:val="24"/>
          <w:sz w:val="20"/>
          <w:szCs w:val="20"/>
          <w:lang w:val="en-GB"/>
        </w:rPr>
        <w:t xml:space="preserve">by re-calculating the </w:t>
      </w:r>
      <w:r>
        <w:rPr>
          <w:rFonts w:ascii="Times New Roman" w:eastAsia="+mn-ea" w:hAnsi="Times New Roman" w:cs="Times New Roman"/>
          <w:color w:val="000000"/>
          <w:kern w:val="24"/>
          <w:sz w:val="20"/>
          <w:szCs w:val="20"/>
          <w:lang w:val="en-GB"/>
        </w:rPr>
        <w:t xml:space="preserve">beam center </w:t>
      </w:r>
      <w:r w:rsidRPr="00197F4D">
        <w:rPr>
          <w:rFonts w:ascii="Times New Roman" w:eastAsia="+mn-ea" w:hAnsi="Times New Roman" w:cs="Times New Roman"/>
          <w:color w:val="000000"/>
          <w:kern w:val="24"/>
          <w:sz w:val="20"/>
          <w:szCs w:val="20"/>
          <w:lang w:val="en-GB"/>
        </w:rPr>
        <w:t xml:space="preserve">elevation angle </w:t>
      </w:r>
      <w:r>
        <w:rPr>
          <w:rFonts w:ascii="Times New Roman" w:eastAsia="+mn-ea" w:hAnsi="Times New Roman" w:cs="Times New Roman"/>
          <w:color w:val="000000"/>
          <w:kern w:val="24"/>
          <w:sz w:val="20"/>
          <w:szCs w:val="20"/>
          <w:lang w:val="en-GB"/>
        </w:rPr>
        <w:t xml:space="preserve">θ </w:t>
      </w:r>
      <w:r w:rsidRPr="00197F4D">
        <w:rPr>
          <w:rFonts w:ascii="Times New Roman" w:eastAsia="+mn-ea" w:hAnsi="Times New Roman" w:cs="Times New Roman"/>
          <w:color w:val="000000"/>
          <w:kern w:val="24"/>
          <w:sz w:val="20"/>
          <w:szCs w:val="20"/>
          <w:lang w:val="en-GB"/>
        </w:rPr>
        <w:t xml:space="preserve">due to the UE position error and comparing the Doppler shift with and without the UE position error. </w:t>
      </w:r>
      <w:r>
        <w:rPr>
          <w:rFonts w:ascii="Times New Roman" w:eastAsia="+mn-ea" w:hAnsi="Times New Roman" w:cs="Times New Roman"/>
          <w:color w:val="000000"/>
          <w:kern w:val="24"/>
          <w:sz w:val="20"/>
          <w:szCs w:val="20"/>
          <w:lang w:val="en-GB"/>
        </w:rPr>
        <w:t xml:space="preserve">Prediction </w:t>
      </w:r>
      <w:r w:rsidRPr="00197F4D">
        <w:rPr>
          <w:rFonts w:ascii="Times New Roman" w:eastAsia="+mn-ea" w:hAnsi="Times New Roman" w:cs="Times New Roman"/>
          <w:color w:val="000000"/>
          <w:kern w:val="24"/>
          <w:sz w:val="20"/>
          <w:szCs w:val="20"/>
          <w:lang w:val="en-GB"/>
        </w:rPr>
        <w:t xml:space="preserve">of 30 seconds </w:t>
      </w:r>
      <w:r>
        <w:rPr>
          <w:rFonts w:ascii="Times New Roman" w:eastAsia="+mn-ea" w:hAnsi="Times New Roman" w:cs="Times New Roman"/>
          <w:color w:val="000000"/>
          <w:kern w:val="24"/>
          <w:sz w:val="20"/>
          <w:szCs w:val="20"/>
          <w:lang w:val="en-GB"/>
        </w:rPr>
        <w:t xml:space="preserve">and 60 seconds </w:t>
      </w:r>
      <w:r w:rsidRPr="00197F4D">
        <w:rPr>
          <w:rFonts w:ascii="Times New Roman" w:eastAsia="+mn-ea" w:hAnsi="Times New Roman" w:cs="Times New Roman"/>
          <w:color w:val="000000"/>
          <w:kern w:val="24"/>
          <w:sz w:val="20"/>
          <w:szCs w:val="20"/>
          <w:lang w:val="en-GB"/>
        </w:rPr>
        <w:t xml:space="preserve">for the Doppler shift tracking gives an accuracy of approximately 79 Hz </w:t>
      </w:r>
      <w:r>
        <w:rPr>
          <w:rFonts w:ascii="Times New Roman" w:eastAsia="+mn-ea" w:hAnsi="Times New Roman" w:cs="Times New Roman"/>
          <w:color w:val="000000"/>
          <w:kern w:val="24"/>
          <w:sz w:val="20"/>
          <w:szCs w:val="20"/>
          <w:lang w:val="en-GB"/>
        </w:rPr>
        <w:t xml:space="preserve">and 158 Hz respectively </w:t>
      </w:r>
      <w:r w:rsidRPr="00197F4D">
        <w:rPr>
          <w:rFonts w:ascii="Times New Roman" w:eastAsia="+mn-ea" w:hAnsi="Times New Roman" w:cs="Times New Roman"/>
          <w:color w:val="000000"/>
          <w:kern w:val="24"/>
          <w:sz w:val="20"/>
          <w:szCs w:val="20"/>
          <w:lang w:val="en-GB"/>
        </w:rPr>
        <w:t>for UE velocity of 120 km/h</w:t>
      </w:r>
      <w:r>
        <w:rPr>
          <w:rFonts w:ascii="Times New Roman" w:eastAsia="+mn-ea" w:hAnsi="Times New Roman" w:cs="Times New Roman"/>
          <w:color w:val="000000"/>
          <w:kern w:val="24"/>
          <w:sz w:val="20"/>
          <w:szCs w:val="20"/>
          <w:lang w:val="en-GB"/>
        </w:rPr>
        <w:t xml:space="preserve">. </w:t>
      </w:r>
    </w:p>
    <w:p w14:paraId="1B14DF66"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ACB10EB" w14:textId="70AB5331" w:rsidR="004D1868" w:rsidRDefault="004D1868" w:rsidP="004D1868">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sidR="009463B2">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2B54B81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6C268D49"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tbl>
      <w:tblPr>
        <w:tblW w:w="7729" w:type="dxa"/>
        <w:jc w:val="center"/>
        <w:tblCellMar>
          <w:left w:w="0" w:type="dxa"/>
          <w:right w:w="0" w:type="dxa"/>
        </w:tblCellMar>
        <w:tblLook w:val="04A0" w:firstRow="1" w:lastRow="0" w:firstColumn="1" w:lastColumn="0" w:noHBand="0" w:noVBand="1"/>
      </w:tblPr>
      <w:tblGrid>
        <w:gridCol w:w="1297"/>
        <w:gridCol w:w="1269"/>
        <w:gridCol w:w="1103"/>
        <w:gridCol w:w="1141"/>
        <w:gridCol w:w="1027"/>
        <w:gridCol w:w="946"/>
        <w:gridCol w:w="946"/>
      </w:tblGrid>
      <w:tr w:rsidR="004D1868" w:rsidRPr="00E4370C" w14:paraId="61C87A0D" w14:textId="77777777" w:rsidTr="004D1868">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1E07284D" w14:textId="77777777" w:rsidR="004D1868" w:rsidRPr="00E4370C" w:rsidRDefault="004D1868" w:rsidP="004D1868">
            <w:pPr>
              <w:spacing w:line="276" w:lineRule="auto"/>
              <w:jc w:val="center"/>
              <w:rPr>
                <w:rFonts w:ascii="Arial" w:eastAsia="Times New Roman" w:hAnsi="Arial" w:cs="Arial"/>
                <w:lang w:val="en-US"/>
              </w:rPr>
            </w:pPr>
            <w:r w:rsidRPr="00197F4D">
              <w:rPr>
                <w:rFonts w:eastAsia="SimSun"/>
                <w:b/>
                <w:bCs/>
                <w:color w:val="FF0000"/>
                <w:kern w:val="24"/>
                <w:lang w:val="en-US"/>
              </w:rPr>
              <w:lastRenderedPageBreak/>
              <w:t xml:space="preserve">Validity     </w:t>
            </w:r>
            <w:r>
              <w:rPr>
                <w:rFonts w:eastAsia="SimSun"/>
                <w:b/>
                <w:bCs/>
                <w:color w:val="FF0000"/>
                <w:kern w:val="24"/>
                <w:lang w:val="en-US"/>
              </w:rPr>
              <w:t>of UE location</w:t>
            </w:r>
          </w:p>
        </w:tc>
        <w:tc>
          <w:tcPr>
            <w:tcW w:w="3513" w:type="dxa"/>
            <w:gridSpan w:val="3"/>
            <w:tcBorders>
              <w:top w:val="single" w:sz="8" w:space="0" w:color="000000"/>
              <w:left w:val="single" w:sz="8" w:space="0" w:color="000000"/>
              <w:bottom w:val="single" w:sz="8" w:space="0" w:color="000000"/>
              <w:right w:val="single" w:sz="8" w:space="0" w:color="000000"/>
            </w:tcBorders>
            <w:shd w:val="clear" w:color="auto" w:fill="C6D9F1"/>
          </w:tcPr>
          <w:p w14:paraId="13A1D257" w14:textId="77777777" w:rsidR="004D1868" w:rsidRDefault="004D1868" w:rsidP="004D1868">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420F0835" w14:textId="77777777" w:rsidR="004D1868" w:rsidRDefault="004D1868" w:rsidP="004D1868">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919" w:type="dxa"/>
            <w:gridSpan w:val="3"/>
            <w:tcBorders>
              <w:top w:val="single" w:sz="8" w:space="0" w:color="000000"/>
              <w:left w:val="single" w:sz="8" w:space="0" w:color="000000"/>
              <w:bottom w:val="single" w:sz="8" w:space="0" w:color="000000"/>
              <w:right w:val="single" w:sz="8" w:space="0" w:color="000000"/>
            </w:tcBorders>
            <w:shd w:val="clear" w:color="auto" w:fill="C6D9F1"/>
          </w:tcPr>
          <w:p w14:paraId="55BAA05C" w14:textId="77777777" w:rsidR="004D1868" w:rsidRDefault="004D1868" w:rsidP="004D1868">
            <w:pPr>
              <w:spacing w:line="276" w:lineRule="auto"/>
              <w:jc w:val="center"/>
              <w:rPr>
                <w:rFonts w:ascii="Arial" w:eastAsia="Times New Roman" w:hAnsi="Arial" w:cs="Arial"/>
                <w:color w:val="FF0000"/>
                <w:lang w:val="en-US"/>
              </w:rPr>
            </w:pPr>
          </w:p>
          <w:p w14:paraId="73A6D1B8" w14:textId="77777777" w:rsidR="004D1868" w:rsidRDefault="004D1868" w:rsidP="004D1868">
            <w:pPr>
              <w:spacing w:line="276" w:lineRule="auto"/>
              <w:jc w:val="center"/>
              <w:rPr>
                <w:rFonts w:ascii="Arial" w:eastAsia="Times New Roman" w:hAnsi="Arial" w:cs="Arial"/>
                <w:lang w:val="en-US"/>
              </w:rPr>
            </w:pPr>
            <w:r>
              <w:rPr>
                <w:rFonts w:ascii="Arial" w:eastAsia="Times New Roman" w:hAnsi="Arial" w:cs="Arial"/>
                <w:color w:val="FF0000"/>
                <w:lang w:val="en-US"/>
              </w:rPr>
              <w:t>6</w:t>
            </w:r>
            <w:r w:rsidRPr="00EF7BD8">
              <w:rPr>
                <w:rFonts w:ascii="Arial" w:eastAsia="Times New Roman" w:hAnsi="Arial" w:cs="Arial"/>
                <w:color w:val="FF0000"/>
                <w:lang w:val="en-US"/>
              </w:rPr>
              <w:t>0 s</w:t>
            </w:r>
          </w:p>
        </w:tc>
      </w:tr>
      <w:tr w:rsidR="004D1868" w:rsidRPr="00E4370C" w14:paraId="46022096" w14:textId="77777777" w:rsidTr="004D1868">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2FF2873" w14:textId="77777777" w:rsidR="004D1868" w:rsidRPr="00E4370C" w:rsidRDefault="004D1868" w:rsidP="004D1868">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71BFBAE9"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3727581" w14:textId="77777777" w:rsidR="004D1868" w:rsidRPr="00197F4D" w:rsidRDefault="004D1868" w:rsidP="004D1868">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1141"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3912AF41"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102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1CDA1ED7"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6DDE9DB" w14:textId="77777777" w:rsidR="004D1868" w:rsidRPr="00197F4D" w:rsidRDefault="004D1868" w:rsidP="004D1868">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3A6168E6" w14:textId="77777777" w:rsidR="004D1868" w:rsidRPr="00197F4D" w:rsidRDefault="004D1868" w:rsidP="004D1868">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p>
        </w:tc>
      </w:tr>
      <w:tr w:rsidR="004D1868" w:rsidRPr="00E4370C" w14:paraId="4202358F" w14:textId="77777777" w:rsidTr="004D18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78E1FD4C" w14:textId="69CD94ED"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BF4399" w14:textId="6F7717C3"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14910925" w14:textId="692F65D7" w:rsidR="004D1868" w:rsidRPr="002259B4" w:rsidRDefault="009463B2"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188BA3" w14:textId="1AB24605" w:rsidR="004D1868" w:rsidRPr="002259B4" w:rsidRDefault="009463B2"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 Hz</w:t>
            </w:r>
          </w:p>
        </w:tc>
        <w:tc>
          <w:tcPr>
            <w:tcW w:w="1027" w:type="dxa"/>
            <w:tcBorders>
              <w:top w:val="single" w:sz="8" w:space="0" w:color="000000"/>
              <w:left w:val="single" w:sz="8" w:space="0" w:color="000000"/>
              <w:bottom w:val="single" w:sz="8" w:space="0" w:color="000000"/>
              <w:right w:val="single" w:sz="8" w:space="0" w:color="000000"/>
            </w:tcBorders>
          </w:tcPr>
          <w:p w14:paraId="17B1B2BA" w14:textId="46D77865" w:rsidR="004D1868" w:rsidRPr="002259B4" w:rsidRDefault="004D1868"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17223A20" w14:textId="1D9B483F" w:rsidR="004D1868" w:rsidRPr="002259B4" w:rsidRDefault="009463B2"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89.93</w:t>
            </w:r>
          </w:p>
        </w:tc>
        <w:tc>
          <w:tcPr>
            <w:tcW w:w="946" w:type="dxa"/>
            <w:tcBorders>
              <w:top w:val="single" w:sz="8" w:space="0" w:color="000000"/>
              <w:left w:val="single" w:sz="8" w:space="0" w:color="000000"/>
              <w:bottom w:val="single" w:sz="8" w:space="0" w:color="000000"/>
              <w:right w:val="single" w:sz="8" w:space="0" w:color="000000"/>
            </w:tcBorders>
          </w:tcPr>
          <w:p w14:paraId="171CAC14" w14:textId="3BED4955" w:rsidR="004D1868" w:rsidRPr="002259B4" w:rsidRDefault="009463B2" w:rsidP="004D1868">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10 Hz</w:t>
            </w:r>
          </w:p>
        </w:tc>
      </w:tr>
      <w:tr w:rsidR="004D1868" w:rsidRPr="00E4370C" w14:paraId="4949F551" w14:textId="77777777" w:rsidTr="004D18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5AA8FCF2" w14:textId="77777777" w:rsidR="004D1868" w:rsidRPr="002259B4" w:rsidRDefault="004D1868" w:rsidP="004D1868">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CC3AE" w14:textId="77777777" w:rsidR="004D1868" w:rsidRPr="002259B4" w:rsidRDefault="004D1868" w:rsidP="004D1868">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3EEBB60A"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89.9 deg</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B37093" w14:textId="77777777" w:rsidR="004D1868" w:rsidRPr="002259B4" w:rsidRDefault="004D1868" w:rsidP="004D1868">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79 Hz</w:t>
            </w:r>
          </w:p>
        </w:tc>
        <w:tc>
          <w:tcPr>
            <w:tcW w:w="1027" w:type="dxa"/>
            <w:tcBorders>
              <w:top w:val="single" w:sz="8" w:space="0" w:color="000000"/>
              <w:left w:val="single" w:sz="8" w:space="0" w:color="000000"/>
              <w:bottom w:val="single" w:sz="8" w:space="0" w:color="000000"/>
              <w:right w:val="single" w:sz="8" w:space="0" w:color="000000"/>
            </w:tcBorders>
          </w:tcPr>
          <w:p w14:paraId="45F2BA87"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0BEAA217"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89.8 deg</w:t>
            </w:r>
          </w:p>
        </w:tc>
        <w:tc>
          <w:tcPr>
            <w:tcW w:w="946" w:type="dxa"/>
            <w:tcBorders>
              <w:top w:val="single" w:sz="8" w:space="0" w:color="000000"/>
              <w:left w:val="single" w:sz="8" w:space="0" w:color="000000"/>
              <w:bottom w:val="single" w:sz="8" w:space="0" w:color="000000"/>
              <w:right w:val="single" w:sz="8" w:space="0" w:color="000000"/>
            </w:tcBorders>
          </w:tcPr>
          <w:p w14:paraId="4359060D" w14:textId="77777777" w:rsidR="004D1868" w:rsidRPr="002259B4" w:rsidRDefault="004D1868" w:rsidP="004D1868">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158 Hz</w:t>
            </w:r>
          </w:p>
        </w:tc>
      </w:tr>
    </w:tbl>
    <w:p w14:paraId="7202BFC3"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6E838FAD" w14:textId="24712520" w:rsidR="004D1868" w:rsidRPr="00197F4D" w:rsidRDefault="004D1868" w:rsidP="004D186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b/>
          <w:i/>
          <w:color w:val="000000"/>
          <w:kern w:val="24"/>
          <w:sz w:val="20"/>
          <w:szCs w:val="20"/>
          <w:lang w:val="en-GB"/>
        </w:rPr>
        <w:t xml:space="preserve">Table </w:t>
      </w:r>
      <w:r w:rsidR="00A43A62">
        <w:rPr>
          <w:rFonts w:ascii="Times New Roman" w:eastAsia="+mn-ea" w:hAnsi="Times New Roman" w:cs="Times New Roman"/>
          <w:b/>
          <w:i/>
          <w:color w:val="000000"/>
          <w:kern w:val="24"/>
          <w:sz w:val="20"/>
          <w:szCs w:val="20"/>
          <w:lang w:val="en-GB"/>
        </w:rPr>
        <w:t>4</w:t>
      </w:r>
      <w:r w:rsidRPr="00197F4D">
        <w:rPr>
          <w:rFonts w:ascii="Times New Roman" w:eastAsia="+mn-ea" w:hAnsi="Times New Roman" w:cs="Times New Roman"/>
          <w:i/>
          <w:color w:val="000000"/>
          <w:kern w:val="24"/>
          <w:sz w:val="20"/>
          <w:szCs w:val="20"/>
          <w:lang w:val="en-GB"/>
        </w:rPr>
        <w:t>:</w:t>
      </w:r>
      <w:r w:rsidRPr="00197F4D">
        <w:rPr>
          <w:i/>
        </w:rPr>
        <w:t xml:space="preserve"> </w:t>
      </w:r>
      <w:r w:rsidRPr="00197F4D">
        <w:rPr>
          <w:rFonts w:ascii="Times New Roman" w:eastAsia="+mn-ea" w:hAnsi="Times New Roman" w:cs="Times New Roman"/>
          <w:i/>
          <w:color w:val="000000"/>
          <w:kern w:val="24"/>
          <w:sz w:val="20"/>
          <w:szCs w:val="20"/>
          <w:lang w:val="en-GB"/>
        </w:rPr>
        <w:t xml:space="preserve">UE-specific Doppler shift error </w:t>
      </w:r>
      <w:r>
        <w:rPr>
          <w:rFonts w:ascii="Times New Roman" w:eastAsia="+mn-ea" w:hAnsi="Times New Roman" w:cs="Times New Roman"/>
          <w:i/>
          <w:color w:val="000000"/>
          <w:kern w:val="24"/>
          <w:sz w:val="20"/>
          <w:szCs w:val="20"/>
          <w:lang w:val="en-GB"/>
        </w:rPr>
        <w:t xml:space="preserve">beam center elevation θ with </w:t>
      </w:r>
      <w:r w:rsidRPr="00197F4D">
        <w:rPr>
          <w:rFonts w:ascii="Times New Roman" w:eastAsia="+mn-ea" w:hAnsi="Times New Roman" w:cs="Times New Roman"/>
          <w:i/>
          <w:color w:val="000000"/>
          <w:kern w:val="24"/>
          <w:sz w:val="20"/>
          <w:szCs w:val="20"/>
          <w:lang w:val="en-GB"/>
        </w:rPr>
        <w:t>UE position error due to UE velocity</w:t>
      </w:r>
    </w:p>
    <w:p w14:paraId="482BD928"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5536B05E" w14:textId="77777777" w:rsidR="004D1868" w:rsidRDefault="004D1868" w:rsidP="004D1868">
      <w:pPr>
        <w:pStyle w:val="Heading3"/>
      </w:pPr>
      <w:r>
        <w:t xml:space="preserve">Validity of satellite ephemeris </w:t>
      </w:r>
    </w:p>
    <w:p w14:paraId="2E18E203" w14:textId="77777777" w:rsidR="004D1868" w:rsidRPr="00EF7BD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sidRPr="00EF7BD8">
        <w:rPr>
          <w:rFonts w:ascii="Times New Roman" w:eastAsia="+mn-ea" w:hAnsi="Times New Roman" w:cs="Times New Roman"/>
          <w:color w:val="000000"/>
          <w:kern w:val="24"/>
          <w:sz w:val="20"/>
          <w:szCs w:val="20"/>
          <w:lang w:val="en-GB"/>
        </w:rPr>
        <w:t>The UE could acquire</w:t>
      </w:r>
      <w:r>
        <w:rPr>
          <w:rFonts w:ascii="Times New Roman" w:eastAsia="+mn-ea" w:hAnsi="Times New Roman" w:cs="Times New Roman"/>
          <w:color w:val="000000"/>
          <w:kern w:val="24"/>
          <w:sz w:val="20"/>
          <w:szCs w:val="20"/>
          <w:lang w:val="en-GB"/>
        </w:rPr>
        <w:t>, store in its memory,</w:t>
      </w:r>
      <w:r w:rsidRPr="00EF7BD8">
        <w:rPr>
          <w:rFonts w:ascii="Times New Roman" w:eastAsia="+mn-ea" w:hAnsi="Times New Roman" w:cs="Times New Roman"/>
          <w:color w:val="000000"/>
          <w:kern w:val="24"/>
          <w:sz w:val="20"/>
          <w:szCs w:val="20"/>
          <w:lang w:val="en-GB"/>
        </w:rPr>
        <w:t xml:space="preserve"> and apply the </w:t>
      </w:r>
      <w:r>
        <w:rPr>
          <w:rFonts w:ascii="Times New Roman" w:eastAsia="+mn-ea" w:hAnsi="Times New Roman" w:cs="Times New Roman"/>
          <w:color w:val="000000"/>
          <w:kern w:val="24"/>
          <w:sz w:val="20"/>
          <w:szCs w:val="20"/>
          <w:lang w:val="en-GB"/>
        </w:rPr>
        <w:t>satellite-assisted information for the ephemeris broadcast on</w:t>
      </w:r>
      <w:r w:rsidRPr="00EF7BD8">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 xml:space="preserve">NTN </w:t>
      </w:r>
      <w:r w:rsidRPr="00EF7BD8">
        <w:rPr>
          <w:rFonts w:ascii="Times New Roman" w:eastAsia="+mn-ea" w:hAnsi="Times New Roman" w:cs="Times New Roman"/>
          <w:color w:val="000000"/>
          <w:kern w:val="24"/>
          <w:sz w:val="20"/>
          <w:szCs w:val="20"/>
          <w:lang w:val="en-GB"/>
        </w:rPr>
        <w:t>SIB</w:t>
      </w:r>
      <w:r>
        <w:rPr>
          <w:rFonts w:ascii="Times New Roman" w:eastAsia="+mn-ea" w:hAnsi="Times New Roman" w:cs="Times New Roman"/>
          <w:color w:val="000000"/>
          <w:kern w:val="24"/>
          <w:sz w:val="20"/>
          <w:szCs w:val="20"/>
          <w:lang w:val="en-GB"/>
        </w:rPr>
        <w:t xml:space="preserve">. </w:t>
      </w:r>
      <w:r w:rsidRPr="00EF7BD8">
        <w:rPr>
          <w:rFonts w:ascii="Times New Roman" w:eastAsia="+mn-ea" w:hAnsi="Times New Roman" w:cs="Times New Roman"/>
          <w:color w:val="000000"/>
          <w:kern w:val="24"/>
          <w:sz w:val="20"/>
          <w:szCs w:val="20"/>
          <w:lang w:val="en-GB"/>
        </w:rPr>
        <w:t xml:space="preserve">The stored </w:t>
      </w:r>
      <w:r>
        <w:rPr>
          <w:rFonts w:ascii="Times New Roman" w:eastAsia="+mn-ea" w:hAnsi="Times New Roman" w:cs="Times New Roman"/>
          <w:color w:val="000000"/>
          <w:kern w:val="24"/>
          <w:sz w:val="20"/>
          <w:szCs w:val="20"/>
          <w:lang w:val="en-GB"/>
        </w:rPr>
        <w:t xml:space="preserve">ephemeris </w:t>
      </w:r>
      <w:r w:rsidRPr="00EF7BD8">
        <w:rPr>
          <w:rFonts w:ascii="Times New Roman" w:eastAsia="+mn-ea" w:hAnsi="Times New Roman" w:cs="Times New Roman"/>
          <w:color w:val="000000"/>
          <w:kern w:val="24"/>
          <w:sz w:val="20"/>
          <w:szCs w:val="20"/>
          <w:lang w:val="en-GB"/>
        </w:rPr>
        <w:t xml:space="preserve">could be refreshed every time the UE acquires the </w:t>
      </w:r>
      <w:r>
        <w:rPr>
          <w:rFonts w:ascii="Times New Roman" w:eastAsia="+mn-ea" w:hAnsi="Times New Roman" w:cs="Times New Roman"/>
          <w:color w:val="000000"/>
          <w:kern w:val="24"/>
          <w:sz w:val="20"/>
          <w:szCs w:val="20"/>
          <w:lang w:val="en-GB"/>
        </w:rPr>
        <w:t xml:space="preserve">NTN </w:t>
      </w:r>
      <w:r w:rsidRPr="00EF7BD8">
        <w:rPr>
          <w:rFonts w:ascii="Times New Roman" w:eastAsia="+mn-ea" w:hAnsi="Times New Roman" w:cs="Times New Roman"/>
          <w:color w:val="000000"/>
          <w:kern w:val="24"/>
          <w:sz w:val="20"/>
          <w:szCs w:val="20"/>
          <w:lang w:val="en-GB"/>
        </w:rPr>
        <w:t xml:space="preserve">SIB, i.e. the UE considers the stored </w:t>
      </w:r>
      <w:r>
        <w:rPr>
          <w:rFonts w:ascii="Times New Roman" w:eastAsia="+mn-ea" w:hAnsi="Times New Roman" w:cs="Times New Roman"/>
          <w:color w:val="000000"/>
          <w:kern w:val="24"/>
          <w:sz w:val="20"/>
          <w:szCs w:val="20"/>
          <w:lang w:val="en-GB"/>
        </w:rPr>
        <w:t>ephemeris</w:t>
      </w:r>
      <w:r w:rsidRPr="00EF7BD8">
        <w:rPr>
          <w:rFonts w:ascii="Times New Roman" w:eastAsia="+mn-ea" w:hAnsi="Times New Roman" w:cs="Times New Roman"/>
          <w:color w:val="000000"/>
          <w:kern w:val="24"/>
          <w:sz w:val="20"/>
          <w:szCs w:val="20"/>
          <w:lang w:val="en-GB"/>
        </w:rPr>
        <w:t xml:space="preserve"> as invalid, as soon as it acquires the </w:t>
      </w:r>
      <w:r>
        <w:rPr>
          <w:rFonts w:ascii="Times New Roman" w:eastAsia="+mn-ea" w:hAnsi="Times New Roman" w:cs="Times New Roman"/>
          <w:color w:val="000000"/>
          <w:kern w:val="24"/>
          <w:sz w:val="20"/>
          <w:szCs w:val="20"/>
          <w:lang w:val="en-GB"/>
        </w:rPr>
        <w:t xml:space="preserve">NTN </w:t>
      </w:r>
      <w:r w:rsidRPr="00EF7BD8">
        <w:rPr>
          <w:rFonts w:ascii="Times New Roman" w:eastAsia="+mn-ea" w:hAnsi="Times New Roman" w:cs="Times New Roman"/>
          <w:color w:val="000000"/>
          <w:kern w:val="24"/>
          <w:sz w:val="20"/>
          <w:szCs w:val="20"/>
          <w:lang w:val="en-GB"/>
        </w:rPr>
        <w:t xml:space="preserve">SIB, and overrides it with the </w:t>
      </w:r>
      <w:r>
        <w:rPr>
          <w:rFonts w:ascii="Times New Roman" w:eastAsia="+mn-ea" w:hAnsi="Times New Roman" w:cs="Times New Roman"/>
          <w:color w:val="000000"/>
          <w:kern w:val="24"/>
          <w:sz w:val="20"/>
          <w:szCs w:val="20"/>
          <w:lang w:val="en-GB"/>
        </w:rPr>
        <w:t>ephemeris.</w:t>
      </w:r>
    </w:p>
    <w:p w14:paraId="0BA35B18"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It seems desirable that a</w:t>
      </w:r>
      <w:r w:rsidRPr="00EF7BD8">
        <w:rPr>
          <w:rFonts w:ascii="Times New Roman" w:eastAsia="+mn-ea" w:hAnsi="Times New Roman" w:cs="Times New Roman"/>
          <w:color w:val="000000"/>
          <w:kern w:val="24"/>
          <w:sz w:val="20"/>
          <w:szCs w:val="20"/>
          <w:lang w:val="en-GB"/>
        </w:rPr>
        <w:t xml:space="preserve"> validity time could be defined for the stored </w:t>
      </w:r>
      <w:r>
        <w:rPr>
          <w:rFonts w:ascii="Times New Roman" w:eastAsia="+mn-ea" w:hAnsi="Times New Roman" w:cs="Times New Roman"/>
          <w:color w:val="000000"/>
          <w:kern w:val="24"/>
          <w:sz w:val="20"/>
          <w:szCs w:val="20"/>
          <w:lang w:val="en-GB"/>
        </w:rPr>
        <w:t xml:space="preserve">ephemeris </w:t>
      </w:r>
      <w:r w:rsidRPr="00EF7BD8">
        <w:rPr>
          <w:rFonts w:ascii="Times New Roman" w:eastAsia="+mn-ea" w:hAnsi="Times New Roman" w:cs="Times New Roman"/>
          <w:color w:val="000000"/>
          <w:kern w:val="24"/>
          <w:sz w:val="20"/>
          <w:szCs w:val="20"/>
          <w:lang w:val="en-GB"/>
        </w:rPr>
        <w:t xml:space="preserve">during which the UE may use the stored </w:t>
      </w:r>
      <w:r>
        <w:rPr>
          <w:rFonts w:ascii="Times New Roman" w:eastAsia="+mn-ea" w:hAnsi="Times New Roman" w:cs="Times New Roman"/>
          <w:color w:val="000000"/>
          <w:kern w:val="24"/>
          <w:sz w:val="20"/>
          <w:szCs w:val="20"/>
          <w:lang w:val="en-GB"/>
        </w:rPr>
        <w:t xml:space="preserve">ephemeris for UE pre-compensation. This may clarify UE behaviour where the UE chooses not to acquire a new NTN SIB with ephemeris and rely on prediction of the ephemeris during the validity time. </w:t>
      </w:r>
    </w:p>
    <w:p w14:paraId="14EA5E92"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7E3AB903" w14:textId="20BA1C4E"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It should be first discussed the meaning of the </w:t>
      </w:r>
      <w:r w:rsidRPr="00EF7BD8">
        <w:rPr>
          <w:rFonts w:ascii="Times New Roman" w:eastAsia="+mn-ea" w:hAnsi="Times New Roman" w:cs="Times New Roman"/>
          <w:color w:val="000000"/>
          <w:kern w:val="24"/>
          <w:sz w:val="20"/>
          <w:szCs w:val="20"/>
          <w:lang w:val="en-GB"/>
        </w:rPr>
        <w:t xml:space="preserve">NTN </w:t>
      </w:r>
      <w:r w:rsidR="009463B2">
        <w:rPr>
          <w:rFonts w:ascii="Times New Roman" w:eastAsia="+mn-ea" w:hAnsi="Times New Roman" w:cs="Times New Roman"/>
          <w:color w:val="000000"/>
          <w:kern w:val="24"/>
          <w:sz w:val="20"/>
          <w:szCs w:val="20"/>
          <w:lang w:val="en-GB"/>
        </w:rPr>
        <w:t xml:space="preserve">satellite ephemeris validity </w:t>
      </w:r>
      <w:r w:rsidRPr="00EF7BD8">
        <w:rPr>
          <w:rFonts w:ascii="Times New Roman" w:eastAsia="+mn-ea" w:hAnsi="Times New Roman" w:cs="Times New Roman"/>
          <w:color w:val="000000"/>
          <w:kern w:val="24"/>
          <w:sz w:val="20"/>
          <w:szCs w:val="20"/>
          <w:lang w:val="en-GB"/>
        </w:rPr>
        <w:t>timer</w:t>
      </w:r>
      <w:r>
        <w:rPr>
          <w:rFonts w:ascii="Times New Roman" w:eastAsia="+mn-ea" w:hAnsi="Times New Roman" w:cs="Times New Roman"/>
          <w:color w:val="000000"/>
          <w:kern w:val="24"/>
          <w:sz w:val="20"/>
          <w:szCs w:val="20"/>
          <w:lang w:val="en-GB"/>
        </w:rPr>
        <w:t>. Base</w:t>
      </w:r>
      <w:r w:rsidR="009463B2">
        <w:rPr>
          <w:rFonts w:ascii="Times New Roman" w:eastAsia="+mn-ea" w:hAnsi="Times New Roman" w:cs="Times New Roman"/>
          <w:color w:val="000000"/>
          <w:kern w:val="24"/>
          <w:sz w:val="20"/>
          <w:szCs w:val="20"/>
          <w:lang w:val="en-GB"/>
        </w:rPr>
        <w:t>d on the analysis in Section 2.3</w:t>
      </w:r>
      <w:r>
        <w:rPr>
          <w:rFonts w:ascii="Times New Roman" w:eastAsia="+mn-ea" w:hAnsi="Times New Roman" w:cs="Times New Roman"/>
          <w:color w:val="000000"/>
          <w:kern w:val="24"/>
          <w:sz w:val="20"/>
          <w:szCs w:val="20"/>
          <w:lang w:val="en-GB"/>
        </w:rPr>
        <w:t>, there is no need for a timer linked to GNSS position accuracy. It was observed that t</w:t>
      </w:r>
      <w:r w:rsidRPr="00EF7BD8">
        <w:rPr>
          <w:rFonts w:ascii="Times New Roman" w:eastAsia="+mn-ea" w:hAnsi="Times New Roman" w:cs="Times New Roman"/>
          <w:color w:val="000000"/>
          <w:kern w:val="24"/>
          <w:sz w:val="20"/>
          <w:szCs w:val="20"/>
          <w:lang w:val="en-GB"/>
        </w:rPr>
        <w:t>he TA error due to UE mobility for NTN is similar to TA in legacy non-NTN system and can be addressed by the PRACH CP for idle mode and the TA closed loop in connected mode.</w:t>
      </w:r>
      <w:r>
        <w:rPr>
          <w:rFonts w:ascii="Times New Roman" w:eastAsia="+mn-ea" w:hAnsi="Times New Roman" w:cs="Times New Roman"/>
          <w:color w:val="000000"/>
          <w:kern w:val="24"/>
          <w:sz w:val="20"/>
          <w:szCs w:val="20"/>
          <w:lang w:val="en-GB"/>
        </w:rPr>
        <w:t xml:space="preserve"> </w:t>
      </w:r>
      <w:r w:rsidR="009463B2">
        <w:rPr>
          <w:rFonts w:ascii="Times New Roman" w:eastAsia="+mn-ea" w:hAnsi="Times New Roman" w:cs="Times New Roman"/>
          <w:color w:val="000000"/>
          <w:kern w:val="24"/>
          <w:sz w:val="20"/>
          <w:szCs w:val="20"/>
          <w:lang w:val="en-GB"/>
        </w:rPr>
        <w:t>T</w:t>
      </w:r>
      <w:r>
        <w:rPr>
          <w:rFonts w:ascii="Times New Roman" w:eastAsia="+mn-ea" w:hAnsi="Times New Roman" w:cs="Times New Roman"/>
          <w:color w:val="000000"/>
          <w:kern w:val="24"/>
          <w:sz w:val="20"/>
          <w:szCs w:val="20"/>
          <w:lang w:val="en-GB"/>
        </w:rPr>
        <w:t xml:space="preserve">o our understanding the </w:t>
      </w:r>
      <w:r w:rsidRPr="00EF7BD8">
        <w:rPr>
          <w:rFonts w:ascii="Times New Roman" w:eastAsia="+mn-ea" w:hAnsi="Times New Roman" w:cs="Times New Roman"/>
          <w:color w:val="000000"/>
          <w:kern w:val="24"/>
          <w:sz w:val="20"/>
          <w:szCs w:val="20"/>
          <w:lang w:val="en-GB"/>
        </w:rPr>
        <w:t xml:space="preserve">NTN </w:t>
      </w:r>
      <w:r w:rsidR="009463B2">
        <w:rPr>
          <w:rFonts w:ascii="Times New Roman" w:eastAsia="+mn-ea" w:hAnsi="Times New Roman" w:cs="Times New Roman"/>
          <w:color w:val="000000"/>
          <w:kern w:val="24"/>
          <w:sz w:val="20"/>
          <w:szCs w:val="20"/>
          <w:lang w:val="en-GB"/>
        </w:rPr>
        <w:t>ephemeris validity</w:t>
      </w:r>
      <w:r w:rsidRPr="00EF7BD8">
        <w:rPr>
          <w:rFonts w:ascii="Times New Roman" w:eastAsia="+mn-ea" w:hAnsi="Times New Roman" w:cs="Times New Roman"/>
          <w:color w:val="000000"/>
          <w:kern w:val="24"/>
          <w:sz w:val="20"/>
          <w:szCs w:val="20"/>
          <w:lang w:val="en-GB"/>
        </w:rPr>
        <w:t xml:space="preserve"> timer</w:t>
      </w:r>
      <w:r>
        <w:rPr>
          <w:rFonts w:ascii="Times New Roman" w:eastAsia="+mn-ea" w:hAnsi="Times New Roman" w:cs="Times New Roman"/>
          <w:color w:val="000000"/>
          <w:kern w:val="24"/>
          <w:sz w:val="20"/>
          <w:szCs w:val="20"/>
          <w:lang w:val="en-GB"/>
        </w:rPr>
        <w:t xml:space="preserve"> should be linked to the validity of the ephemeris for UE pre-compensation of TA. Further, since the timer is to “remind” the UE to re-acquire ephemeris on NTN SIB it should be configured by the network.</w:t>
      </w:r>
    </w:p>
    <w:p w14:paraId="2DD8AE37"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6CA02CD9" w14:textId="3C9AA607" w:rsidR="004D1868" w:rsidRDefault="004D1868" w:rsidP="004D1868">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sidR="007C6F70">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57E57BDD" w14:textId="77777777" w:rsidR="004D1868" w:rsidRDefault="004D1868" w:rsidP="004D1868">
      <w:pPr>
        <w:pStyle w:val="Doc-text2"/>
        <w:spacing w:after="0"/>
        <w:ind w:left="0" w:firstLine="0"/>
        <w:rPr>
          <w:rFonts w:ascii="Times New Roman" w:eastAsia="+mn-ea" w:hAnsi="Times New Roman" w:cs="Times New Roman"/>
          <w:color w:val="000000"/>
          <w:kern w:val="24"/>
          <w:sz w:val="20"/>
          <w:szCs w:val="20"/>
          <w:lang w:val="en-GB"/>
        </w:rPr>
      </w:pPr>
    </w:p>
    <w:p w14:paraId="06C946E0" w14:textId="77777777" w:rsidR="000D582B" w:rsidRDefault="000D582B" w:rsidP="006C4883">
      <w:pPr>
        <w:rPr>
          <w:bCs/>
          <w:lang w:val="en-US"/>
        </w:rPr>
      </w:pPr>
    </w:p>
    <w:p w14:paraId="669B8EDC" w14:textId="7EAD375D" w:rsidR="006C53DC" w:rsidRDefault="00C70097" w:rsidP="0089194D">
      <w:pPr>
        <w:pStyle w:val="Heading1"/>
        <w:rPr>
          <w:lang w:val="en-US"/>
        </w:rPr>
      </w:pPr>
      <w:r>
        <w:rPr>
          <w:lang w:val="en-US"/>
        </w:rPr>
        <w:t>Long UL Transmission</w:t>
      </w:r>
      <w:r w:rsidR="00C32B3D">
        <w:rPr>
          <w:lang w:val="en-US"/>
        </w:rPr>
        <w:t xml:space="preserve"> on PUSH</w:t>
      </w:r>
      <w:r w:rsidR="00527088">
        <w:rPr>
          <w:lang w:val="en-US"/>
        </w:rPr>
        <w:t xml:space="preserve"> and PRACH</w:t>
      </w:r>
    </w:p>
    <w:p w14:paraId="2467AF44" w14:textId="69F9899A" w:rsidR="00C32B3D" w:rsidRDefault="00527088" w:rsidP="007C3DFD">
      <w:pPr>
        <w:rPr>
          <w:lang w:eastAsia="zh-CN"/>
        </w:rPr>
      </w:pPr>
      <w:r w:rsidRPr="00527088">
        <w:rPr>
          <w:lang w:eastAsia="zh-CN"/>
        </w:rPr>
        <w:t>Th</w:t>
      </w:r>
      <w:r>
        <w:rPr>
          <w:lang w:eastAsia="zh-CN"/>
        </w:rPr>
        <w:t xml:space="preserve">is section addresses Section 2.4 Long PUSCH transmission and Section 2.5 Long PRACH transmission </w:t>
      </w:r>
      <w:r w:rsidRPr="00527088">
        <w:rPr>
          <w:lang w:eastAsia="zh-CN"/>
        </w:rPr>
        <w:t xml:space="preserve">in FL summary in [4].  </w:t>
      </w:r>
      <w:r w:rsidR="00C32B3D">
        <w:rPr>
          <w:lang w:eastAsia="zh-CN"/>
        </w:rPr>
        <w:t>RAN1#104</w:t>
      </w:r>
      <w:r>
        <w:rPr>
          <w:lang w:eastAsia="zh-CN"/>
        </w:rPr>
        <w:t>bis-</w:t>
      </w:r>
      <w:r w:rsidR="00C32B3D">
        <w:rPr>
          <w:lang w:eastAsia="zh-CN"/>
        </w:rPr>
        <w:t>e made the following agreements:</w:t>
      </w:r>
    </w:p>
    <w:p w14:paraId="48DD6D10" w14:textId="77777777" w:rsidR="00527088" w:rsidRPr="00527088" w:rsidRDefault="00527088" w:rsidP="00527088">
      <w:pPr>
        <w:rPr>
          <w:i/>
          <w:lang w:eastAsia="zh-CN"/>
        </w:rPr>
      </w:pPr>
      <w:r w:rsidRPr="00527088">
        <w:rPr>
          <w:i/>
          <w:lang w:eastAsia="zh-CN"/>
        </w:rPr>
        <w:t xml:space="preserve">UE pre-compensation done per N time units for long PUSCH is the baseline solution. </w:t>
      </w:r>
    </w:p>
    <w:p w14:paraId="71ADE0BE" w14:textId="77777777" w:rsidR="00527088" w:rsidRPr="00527088" w:rsidRDefault="00527088" w:rsidP="00C45CC9">
      <w:pPr>
        <w:pStyle w:val="ListParagraph"/>
        <w:numPr>
          <w:ilvl w:val="0"/>
          <w:numId w:val="10"/>
        </w:numPr>
        <w:rPr>
          <w:i/>
          <w:lang w:eastAsia="zh-CN"/>
        </w:rPr>
      </w:pPr>
      <w:r w:rsidRPr="00527088">
        <w:rPr>
          <w:i/>
          <w:lang w:eastAsia="zh-CN"/>
        </w:rPr>
        <w:t>The pre-compensation does not vary within a block of N time units</w:t>
      </w:r>
    </w:p>
    <w:p w14:paraId="3693C260" w14:textId="77777777" w:rsidR="00527088" w:rsidRPr="00527088" w:rsidRDefault="00527088" w:rsidP="00C45CC9">
      <w:pPr>
        <w:pStyle w:val="ListParagraph"/>
        <w:numPr>
          <w:ilvl w:val="0"/>
          <w:numId w:val="10"/>
        </w:numPr>
        <w:rPr>
          <w:i/>
          <w:lang w:eastAsia="zh-CN"/>
        </w:rPr>
      </w:pPr>
      <w:r w:rsidRPr="00527088">
        <w:rPr>
          <w:i/>
          <w:lang w:eastAsia="zh-CN"/>
        </w:rPr>
        <w:t>FFS: the definition and value of N</w:t>
      </w:r>
    </w:p>
    <w:p w14:paraId="1A350FAC" w14:textId="77777777" w:rsidR="00527088" w:rsidRPr="00527088" w:rsidRDefault="00527088" w:rsidP="00527088">
      <w:pPr>
        <w:rPr>
          <w:i/>
          <w:lang w:eastAsia="zh-CN"/>
        </w:rPr>
      </w:pPr>
      <w:r w:rsidRPr="00527088">
        <w:rPr>
          <w:i/>
          <w:lang w:eastAsia="zh-CN"/>
        </w:rPr>
        <w:t xml:space="preserve">UE pre-compensation done per N time units for long PRACH is the baseline solution. </w:t>
      </w:r>
    </w:p>
    <w:p w14:paraId="00A705EA" w14:textId="77777777" w:rsidR="00527088" w:rsidRPr="00527088" w:rsidRDefault="00527088" w:rsidP="00C45CC9">
      <w:pPr>
        <w:pStyle w:val="ListParagraph"/>
        <w:numPr>
          <w:ilvl w:val="0"/>
          <w:numId w:val="11"/>
        </w:numPr>
        <w:rPr>
          <w:i/>
          <w:lang w:eastAsia="zh-CN"/>
        </w:rPr>
      </w:pPr>
      <w:r w:rsidRPr="00527088">
        <w:rPr>
          <w:i/>
          <w:lang w:eastAsia="zh-CN"/>
        </w:rPr>
        <w:t>The pre-compensation does not vary within a block of N time units</w:t>
      </w:r>
    </w:p>
    <w:p w14:paraId="229A9FFA" w14:textId="77777777" w:rsidR="00527088" w:rsidRPr="00527088" w:rsidRDefault="00527088" w:rsidP="00C45CC9">
      <w:pPr>
        <w:pStyle w:val="ListParagraph"/>
        <w:numPr>
          <w:ilvl w:val="0"/>
          <w:numId w:val="11"/>
        </w:numPr>
        <w:rPr>
          <w:i/>
          <w:lang w:eastAsia="zh-CN"/>
        </w:rPr>
      </w:pPr>
      <w:r w:rsidRPr="00527088">
        <w:rPr>
          <w:i/>
          <w:lang w:eastAsia="zh-CN"/>
        </w:rPr>
        <w:t>FFS: the definition and value of N</w:t>
      </w:r>
    </w:p>
    <w:p w14:paraId="5F7E66EC" w14:textId="77777777" w:rsidR="00C32B3D" w:rsidRDefault="00C32B3D" w:rsidP="007C3DFD">
      <w:pPr>
        <w:rPr>
          <w:lang w:eastAsia="zh-CN"/>
        </w:rPr>
      </w:pPr>
    </w:p>
    <w:p w14:paraId="034D0A23" w14:textId="77777777" w:rsidR="00527088" w:rsidRDefault="00527088" w:rsidP="00527088">
      <w:pPr>
        <w:rPr>
          <w:lang w:eastAsia="zh-CN"/>
        </w:rPr>
      </w:pPr>
      <w:r>
        <w:rPr>
          <w:lang w:eastAsia="zh-CN"/>
        </w:rPr>
        <w:t>T</w:t>
      </w:r>
      <w:r w:rsidRPr="00A72FDA">
        <w:rPr>
          <w:lang w:eastAsia="zh-CN"/>
        </w:rPr>
        <w:t>h</w:t>
      </w:r>
      <w:r>
        <w:rPr>
          <w:lang w:eastAsia="zh-CN"/>
        </w:rPr>
        <w:t>e Doppler shift drift rate can be about -640 Hz/s. and the delay drift rate can be ±20</w:t>
      </w:r>
      <w:r w:rsidRPr="00A72FDA">
        <w:rPr>
          <w:lang w:eastAsia="zh-CN"/>
        </w:rPr>
        <w:t xml:space="preserve"> us</w:t>
      </w:r>
      <w:r>
        <w:rPr>
          <w:lang w:eastAsia="zh-CN"/>
        </w:rPr>
        <w:t>/s, which c</w:t>
      </w:r>
      <w:r w:rsidRPr="00A72FDA">
        <w:rPr>
          <w:lang w:eastAsia="zh-CN"/>
        </w:rPr>
        <w:t>ould result in loss of OFDM orthogonality with significantly impact on</w:t>
      </w:r>
      <w:r>
        <w:rPr>
          <w:lang w:eastAsia="zh-CN"/>
        </w:rPr>
        <w:t xml:space="preserve"> long NPUSCH demodulation performance</w:t>
      </w:r>
      <w:r w:rsidRPr="00A72FDA">
        <w:rPr>
          <w:lang w:eastAsia="zh-CN"/>
        </w:rPr>
        <w:t xml:space="preserve">. </w:t>
      </w:r>
    </w:p>
    <w:p w14:paraId="788E2901" w14:textId="77777777" w:rsidR="00527088" w:rsidRPr="00FA1A47" w:rsidRDefault="00527088" w:rsidP="00527088">
      <w:pPr>
        <w:rPr>
          <w:lang w:eastAsia="zh-CN"/>
        </w:rPr>
      </w:pPr>
      <w:r>
        <w:rPr>
          <w:lang w:eastAsia="zh-CN"/>
        </w:rPr>
        <w:t xml:space="preserve">In NR NTN WI, our sister contribution in provides detailed analysis and simulations on UE pre-compensation accuracy [4]. It was observed that </w:t>
      </w:r>
      <w:r>
        <w:rPr>
          <w:szCs w:val="22"/>
        </w:rPr>
        <w:t>p</w:t>
      </w:r>
      <w:r w:rsidRPr="00FA1A47">
        <w:rPr>
          <w:szCs w:val="22"/>
        </w:rPr>
        <w:t xml:space="preserve">rediction 120 s ahead for UE pre-compensation is accurate within 0.247 us for delay error and </w:t>
      </w:r>
      <w:r w:rsidRPr="00FA1A47">
        <w:rPr>
          <w:szCs w:val="22"/>
        </w:rPr>
        <w:lastRenderedPageBreak/>
        <w:t xml:space="preserve">within 10.7 Hz for Doppler error for position and velocity ephemeris format; and accurate within 0.523 us for delay error and within 17.6 Hz for Doppler error for position and velocity ephemeris format. </w:t>
      </w:r>
    </w:p>
    <w:p w14:paraId="6DF25E15" w14:textId="77777777" w:rsidR="00527088" w:rsidRPr="00527088" w:rsidRDefault="00527088" w:rsidP="00527088">
      <w:pPr>
        <w:rPr>
          <w:lang w:eastAsia="zh-CN"/>
        </w:rPr>
      </w:pPr>
      <w:r w:rsidRPr="00527088">
        <w:rPr>
          <w:lang w:eastAsia="zh-CN"/>
        </w:rPr>
        <w:t xml:space="preserve">UE pre-compensation done per N time units for long PUSCH / Long PRACH is the baseline solution. </w:t>
      </w:r>
    </w:p>
    <w:p w14:paraId="06103F19" w14:textId="63885779" w:rsidR="00527088" w:rsidRPr="00527088" w:rsidRDefault="00527088" w:rsidP="00C45CC9">
      <w:pPr>
        <w:pStyle w:val="ListParagraph"/>
        <w:numPr>
          <w:ilvl w:val="0"/>
          <w:numId w:val="12"/>
        </w:numPr>
        <w:rPr>
          <w:lang w:eastAsia="zh-CN"/>
        </w:rPr>
      </w:pPr>
      <w:r w:rsidRPr="00527088">
        <w:rPr>
          <w:lang w:eastAsia="zh-CN"/>
        </w:rPr>
        <w:t>The pre-compensation does not vary within a block of N time units</w:t>
      </w:r>
      <w:r>
        <w:rPr>
          <w:lang w:eastAsia="zh-CN"/>
        </w:rPr>
        <w:t>, For NB-IoT a time unit can be defined as a subframe</w:t>
      </w:r>
    </w:p>
    <w:p w14:paraId="0090A782" w14:textId="5E26A770" w:rsidR="00527088" w:rsidRDefault="00527088" w:rsidP="00C45CC9">
      <w:pPr>
        <w:pStyle w:val="ListParagraph"/>
        <w:numPr>
          <w:ilvl w:val="0"/>
          <w:numId w:val="12"/>
        </w:numPr>
        <w:rPr>
          <w:lang w:eastAsia="zh-CN"/>
        </w:rPr>
      </w:pPr>
      <w:r>
        <w:rPr>
          <w:lang w:eastAsia="zh-CN"/>
        </w:rPr>
        <w:t>The UE pre-compensation can be done on a subframe-by-subframe basis as illustrated on Figure 3.</w:t>
      </w:r>
    </w:p>
    <w:p w14:paraId="626622AC" w14:textId="57AD0B0D" w:rsidR="00527088" w:rsidRDefault="00527088" w:rsidP="00C45CC9">
      <w:pPr>
        <w:pStyle w:val="ListParagraph"/>
        <w:numPr>
          <w:ilvl w:val="0"/>
          <w:numId w:val="12"/>
        </w:numPr>
        <w:rPr>
          <w:lang w:eastAsia="zh-CN"/>
        </w:rPr>
      </w:pPr>
      <w:r w:rsidRPr="00527088">
        <w:rPr>
          <w:lang w:eastAsia="zh-CN"/>
        </w:rPr>
        <w:t xml:space="preserve">N should be </w:t>
      </w:r>
      <w:r>
        <w:rPr>
          <w:lang w:eastAsia="zh-CN"/>
        </w:rPr>
        <w:t xml:space="preserve">preferable small value to minimize the delay error. </w:t>
      </w:r>
      <w:r w:rsidR="009463B2">
        <w:rPr>
          <w:lang w:eastAsia="zh-CN"/>
        </w:rPr>
        <w:t>We have p</w:t>
      </w:r>
      <w:r w:rsidRPr="00527088">
        <w:rPr>
          <w:lang w:eastAsia="zh-CN"/>
        </w:rPr>
        <w:t>reference for N = 1 subframe for adjustment of TA on a subframe basis (max delay error due to drift rate ~0.02 us) and Doppler shift correction</w:t>
      </w:r>
      <w:r w:rsidR="009463B2">
        <w:rPr>
          <w:lang w:eastAsia="zh-CN"/>
        </w:rPr>
        <w:t xml:space="preserve">, which can be supported in a typical NB-IoT device implementation. </w:t>
      </w:r>
    </w:p>
    <w:p w14:paraId="00C80C9E" w14:textId="6CAF4D21" w:rsidR="00527088" w:rsidRDefault="00527088" w:rsidP="00527088">
      <w:pPr>
        <w:jc w:val="center"/>
        <w:rPr>
          <w:lang w:eastAsia="zh-CN"/>
        </w:rPr>
      </w:pPr>
      <w:r>
        <w:rPr>
          <w:noProof/>
          <w:lang w:val="en-US"/>
        </w:rPr>
        <mc:AlternateContent>
          <mc:Choice Requires="wps">
            <w:drawing>
              <wp:anchor distT="45720" distB="45720" distL="114300" distR="114300" simplePos="0" relativeHeight="251669504" behindDoc="0" locked="0" layoutInCell="1" allowOverlap="1" wp14:anchorId="1C2ED577" wp14:editId="702331FF">
                <wp:simplePos x="0" y="0"/>
                <wp:positionH relativeFrom="column">
                  <wp:posOffset>1134745</wp:posOffset>
                </wp:positionH>
                <wp:positionV relativeFrom="paragraph">
                  <wp:posOffset>183515</wp:posOffset>
                </wp:positionV>
                <wp:extent cx="3657600" cy="1334135"/>
                <wp:effectExtent l="0" t="0" r="19050" b="184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334135"/>
                        </a:xfrm>
                        <a:prstGeom prst="rect">
                          <a:avLst/>
                        </a:prstGeom>
                        <a:solidFill>
                          <a:srgbClr val="FFFFFF"/>
                        </a:solidFill>
                        <a:ln w="9525">
                          <a:solidFill>
                            <a:srgbClr val="000000"/>
                          </a:solidFill>
                          <a:miter lim="800000"/>
                          <a:headEnd/>
                          <a:tailEnd/>
                        </a:ln>
                      </wps:spPr>
                      <wps:txbx>
                        <w:txbxContent>
                          <w:p w14:paraId="438A2F42" w14:textId="76F528F6" w:rsidR="004D1868" w:rsidRDefault="004D1868">
                            <w:r w:rsidRPr="00527088">
                              <w:rPr>
                                <w:noProof/>
                                <w:lang w:val="en-US"/>
                              </w:rPr>
                              <w:drawing>
                                <wp:inline distT="0" distB="0" distL="0" distR="0" wp14:anchorId="5FDE2B19" wp14:editId="71BE7FA6">
                                  <wp:extent cx="3465830" cy="12797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ED577" id="_x0000_s1028" type="#_x0000_t202" style="position:absolute;left:0;text-align:left;margin-left:89.35pt;margin-top:14.45pt;width:4in;height:105.0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">
                <v:textbox>
                  <w:txbxContent>
                    <w:p w14:paraId="438A2F42" w14:textId="76F528F6" w:rsidR="004D1868" w:rsidRDefault="004D1868">
                      <w:r w:rsidRPr="00527088">
                        <w:drawing>
                          <wp:inline distT="0" distB="0" distL="0" distR="0" wp14:anchorId="5FDE2B19" wp14:editId="71BE7FA6">
                            <wp:extent cx="3465830" cy="12797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1598C99D" w14:textId="77777777" w:rsidR="00527088" w:rsidRDefault="00527088" w:rsidP="007C3DFD">
      <w:pPr>
        <w:rPr>
          <w:lang w:eastAsia="zh-CN"/>
        </w:rPr>
      </w:pPr>
    </w:p>
    <w:p w14:paraId="217B5911" w14:textId="77777777" w:rsidR="00527088" w:rsidRDefault="00527088" w:rsidP="007C3DFD">
      <w:pPr>
        <w:rPr>
          <w:lang w:eastAsia="zh-CN"/>
        </w:rPr>
      </w:pPr>
    </w:p>
    <w:p w14:paraId="141495AB" w14:textId="77777777" w:rsidR="00527088" w:rsidRDefault="00527088" w:rsidP="007C3DFD">
      <w:pPr>
        <w:rPr>
          <w:lang w:eastAsia="zh-CN"/>
        </w:rPr>
      </w:pPr>
    </w:p>
    <w:p w14:paraId="74BE6A97" w14:textId="77777777" w:rsidR="00527088" w:rsidRDefault="00527088" w:rsidP="007C3DFD">
      <w:pPr>
        <w:rPr>
          <w:lang w:eastAsia="zh-CN"/>
        </w:rPr>
      </w:pPr>
    </w:p>
    <w:p w14:paraId="480C2485" w14:textId="77777777" w:rsidR="00527088" w:rsidRDefault="00527088" w:rsidP="007C3DFD">
      <w:pPr>
        <w:rPr>
          <w:lang w:eastAsia="zh-CN"/>
        </w:rPr>
      </w:pPr>
    </w:p>
    <w:p w14:paraId="3D8A9889" w14:textId="77777777" w:rsidR="00527088" w:rsidRDefault="00527088" w:rsidP="007C3DFD">
      <w:pPr>
        <w:rPr>
          <w:lang w:eastAsia="zh-CN"/>
        </w:rPr>
      </w:pPr>
    </w:p>
    <w:p w14:paraId="6318E528" w14:textId="448000F3" w:rsidR="009463B2" w:rsidRPr="00527088" w:rsidRDefault="009463B2" w:rsidP="009463B2">
      <w:pPr>
        <w:rPr>
          <w:i/>
          <w:lang w:eastAsia="zh-CN"/>
        </w:rPr>
      </w:pPr>
      <w:r w:rsidRPr="009463B2">
        <w:rPr>
          <w:b/>
          <w:i/>
          <w:lang w:eastAsia="zh-CN"/>
        </w:rPr>
        <w:t>Proposal 3</w:t>
      </w:r>
      <w:r w:rsidRPr="009463B2">
        <w:rPr>
          <w:i/>
          <w:lang w:eastAsia="zh-CN"/>
        </w:rPr>
        <w:t>:</w:t>
      </w:r>
      <w:r>
        <w:rPr>
          <w:lang w:eastAsia="zh-CN"/>
        </w:rPr>
        <w:t xml:space="preserve"> </w:t>
      </w:r>
      <w:r w:rsidRPr="00527088">
        <w:rPr>
          <w:i/>
          <w:lang w:eastAsia="zh-CN"/>
        </w:rPr>
        <w:t xml:space="preserve">UE pre-compensation done per N time units for long PUSCH </w:t>
      </w:r>
      <w:r>
        <w:rPr>
          <w:i/>
          <w:lang w:eastAsia="zh-CN"/>
        </w:rPr>
        <w:t xml:space="preserve">and long PRACH </w:t>
      </w:r>
      <w:r w:rsidRPr="00527088">
        <w:rPr>
          <w:i/>
          <w:lang w:eastAsia="zh-CN"/>
        </w:rPr>
        <w:t xml:space="preserve">is the baseline solution. </w:t>
      </w:r>
    </w:p>
    <w:p w14:paraId="4D1C1821" w14:textId="1718A758" w:rsidR="009463B2" w:rsidRPr="00527088" w:rsidRDefault="009463B2" w:rsidP="00C45CC9">
      <w:pPr>
        <w:pStyle w:val="ListParagraph"/>
        <w:numPr>
          <w:ilvl w:val="0"/>
          <w:numId w:val="10"/>
        </w:numPr>
        <w:rPr>
          <w:i/>
          <w:lang w:eastAsia="zh-CN"/>
        </w:rPr>
      </w:pPr>
      <w:r w:rsidRPr="00527088">
        <w:rPr>
          <w:i/>
          <w:lang w:eastAsia="zh-CN"/>
        </w:rPr>
        <w:t>The pre-compensation does not vary within a block of N time units</w:t>
      </w:r>
    </w:p>
    <w:p w14:paraId="49D699B5" w14:textId="3D291DA2" w:rsidR="009463B2" w:rsidRPr="00527088" w:rsidRDefault="009463B2" w:rsidP="00C45CC9">
      <w:pPr>
        <w:pStyle w:val="ListParagraph"/>
        <w:numPr>
          <w:ilvl w:val="0"/>
          <w:numId w:val="10"/>
        </w:numPr>
        <w:rPr>
          <w:i/>
          <w:lang w:eastAsia="zh-CN"/>
        </w:rPr>
      </w:pPr>
      <w:r>
        <w:rPr>
          <w:i/>
          <w:lang w:eastAsia="zh-CN"/>
        </w:rPr>
        <w:t>N=1 subframe</w:t>
      </w:r>
    </w:p>
    <w:p w14:paraId="1774BC20" w14:textId="77777777" w:rsidR="00EE3A35" w:rsidRDefault="00EE3A35" w:rsidP="00811460">
      <w:pPr>
        <w:pStyle w:val="BodyText"/>
        <w:rPr>
          <w:lang w:eastAsia="zh-TW"/>
        </w:rPr>
      </w:pPr>
    </w:p>
    <w:p w14:paraId="1CB43A87" w14:textId="77777777" w:rsidR="002E427F" w:rsidRPr="002E427F" w:rsidRDefault="002E427F" w:rsidP="002E427F">
      <w:pPr>
        <w:pStyle w:val="Heading1"/>
        <w:rPr>
          <w:lang w:eastAsia="zh-TW"/>
        </w:rPr>
      </w:pPr>
      <w:r w:rsidRPr="002E427F">
        <w:rPr>
          <w:lang w:eastAsia="zh-TW"/>
        </w:rPr>
        <w:t xml:space="preserve">Satellite ephemeris format for UE wake up  </w:t>
      </w:r>
    </w:p>
    <w:p w14:paraId="0244A6D8" w14:textId="0C1C4300" w:rsidR="002E427F" w:rsidRDefault="002E427F" w:rsidP="002E427F">
      <w:pPr>
        <w:pStyle w:val="BodyText"/>
      </w:pPr>
      <w:r>
        <w:t xml:space="preserve">It is sufficient of the </w:t>
      </w:r>
      <w:r w:rsidRPr="00892880">
        <w:t>UE wake</w:t>
      </w:r>
      <w:r>
        <w:t>s</w:t>
      </w:r>
      <w:r w:rsidRPr="00892880">
        <w:t xml:space="preserve"> up from </w:t>
      </w:r>
      <w:r w:rsidR="00171048">
        <w:t xml:space="preserve">idle </w:t>
      </w:r>
      <w:r w:rsidRPr="00892880">
        <w:t xml:space="preserve">DRX </w:t>
      </w:r>
      <w:r w:rsidR="00171048">
        <w:t xml:space="preserve">or PSM </w:t>
      </w:r>
      <w:r>
        <w:t>at approximately the right time, preferably a little bit before the</w:t>
      </w:r>
      <w:r w:rsidRPr="00892880">
        <w:t xml:space="preserve"> next satellite flyby</w:t>
      </w:r>
      <w:r>
        <w:t>. P</w:t>
      </w:r>
      <w:r w:rsidRPr="00280424">
        <w:t>rediction us</w:t>
      </w:r>
      <w:r w:rsidR="00723CB0">
        <w:t>ing</w:t>
      </w:r>
      <w:r w:rsidRPr="00280424">
        <w:t xml:space="preserve"> </w:t>
      </w:r>
      <w:r w:rsidR="00723CB0">
        <w:t xml:space="preserve">Eutelsat </w:t>
      </w:r>
      <w:r w:rsidRPr="00280424">
        <w:t>orbital parameters</w:t>
      </w:r>
      <w:r>
        <w:t xml:space="preserve"> over a LEO-600 km satellite orbit period of 1h 35 min 16 s </w:t>
      </w:r>
      <w:r w:rsidRPr="00280424">
        <w:t xml:space="preserve">ahead for </w:t>
      </w:r>
      <w:r w:rsidR="004A5AAC">
        <w:t>satellite position and velocity</w:t>
      </w:r>
      <w:r w:rsidRPr="00280424">
        <w:t xml:space="preserve"> is accurate within </w:t>
      </w:r>
      <w:r>
        <w:t xml:space="preserve">31000 m </w:t>
      </w:r>
      <w:r w:rsidRPr="00280424">
        <w:t xml:space="preserve">and within </w:t>
      </w:r>
      <w:r>
        <w:t>423 m/s</w:t>
      </w:r>
      <w:r w:rsidR="004A5AAC">
        <w:t xml:space="preserve"> respectively as shown in Table 3</w:t>
      </w:r>
      <w:r>
        <w:t>.</w:t>
      </w:r>
      <w:r w:rsidRPr="00280424">
        <w:t xml:space="preserve"> </w:t>
      </w:r>
      <w:r>
        <w:t xml:space="preserve">The calculations for long-term prediction are low complexity as can be seen from </w:t>
      </w:r>
      <w:r w:rsidR="00723CB0">
        <w:t xml:space="preserve">formulation in  [5]. </w:t>
      </w:r>
      <w:r w:rsidR="00171048">
        <w:t xml:space="preserve">The UE needs to wake up from idle </w:t>
      </w:r>
      <w:r>
        <w:t xml:space="preserve">DRX about ~5s seconds (=31000 m/7557 m/s) early </w:t>
      </w:r>
      <w:r w:rsidRPr="00280424">
        <w:t>before next satellite flyby after one orbit period 1h 35min 16s</w:t>
      </w:r>
      <w:r>
        <w:t>.</w:t>
      </w:r>
    </w:p>
    <w:tbl>
      <w:tblPr>
        <w:tblW w:w="5088" w:type="dxa"/>
        <w:tblInd w:w="1870" w:type="dxa"/>
        <w:tblCellMar>
          <w:left w:w="0" w:type="dxa"/>
          <w:right w:w="0" w:type="dxa"/>
        </w:tblCellMar>
        <w:tblLook w:val="04A0" w:firstRow="1" w:lastRow="0" w:firstColumn="1" w:lastColumn="0" w:noHBand="0" w:noVBand="1"/>
      </w:tblPr>
      <w:tblGrid>
        <w:gridCol w:w="1696"/>
        <w:gridCol w:w="1696"/>
        <w:gridCol w:w="1696"/>
      </w:tblGrid>
      <w:tr w:rsidR="004A5AAC" w:rsidRPr="00143925" w14:paraId="7B918C34" w14:textId="77777777" w:rsidTr="004A5AAC">
        <w:trPr>
          <w:trHeight w:val="480"/>
        </w:trPr>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329EEC36" w14:textId="77777777" w:rsidR="004A5AAC" w:rsidRPr="00143925" w:rsidRDefault="004A5AAC" w:rsidP="004D1868">
            <w:pPr>
              <w:pStyle w:val="BodyText"/>
              <w:rPr>
                <w:lang w:val="en-US" w:eastAsia="zh-TW"/>
              </w:rPr>
            </w:pPr>
            <w:r w:rsidRPr="00143925">
              <w:rPr>
                <w:b/>
                <w:bCs/>
                <w:lang w:eastAsia="zh-TW"/>
              </w:rPr>
              <w:t>Periodicity</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15D8A61E" w14:textId="77777777" w:rsidR="004A5AAC" w:rsidRPr="00143925" w:rsidRDefault="004A5AAC" w:rsidP="004D1868">
            <w:pPr>
              <w:pStyle w:val="BodyText"/>
              <w:rPr>
                <w:lang w:val="en-US" w:eastAsia="zh-TW"/>
              </w:rPr>
            </w:pPr>
            <w:r w:rsidRPr="00143925">
              <w:rPr>
                <w:b/>
                <w:bCs/>
                <w:lang w:eastAsia="zh-TW"/>
              </w:rPr>
              <w:t>Radial Position error</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715A9573" w14:textId="77777777" w:rsidR="004A5AAC" w:rsidRPr="00143925" w:rsidRDefault="004A5AAC" w:rsidP="004D1868">
            <w:pPr>
              <w:pStyle w:val="BodyText"/>
              <w:rPr>
                <w:lang w:val="en-US" w:eastAsia="zh-TW"/>
              </w:rPr>
            </w:pPr>
            <w:r w:rsidRPr="00143925">
              <w:rPr>
                <w:b/>
                <w:bCs/>
                <w:lang w:eastAsia="zh-TW"/>
              </w:rPr>
              <w:t>Radial velocity error</w:t>
            </w:r>
          </w:p>
        </w:tc>
      </w:tr>
      <w:tr w:rsidR="004A5AAC" w:rsidRPr="00143925" w14:paraId="7DF06F0C" w14:textId="77777777" w:rsidTr="004A5AA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C993C" w14:textId="77777777" w:rsidR="004A5AAC" w:rsidRPr="00143925" w:rsidRDefault="004A5AAC" w:rsidP="004D1868">
            <w:pPr>
              <w:pStyle w:val="BodyText"/>
              <w:rPr>
                <w:lang w:val="en-US" w:eastAsia="zh-TW"/>
              </w:rPr>
            </w:pPr>
            <w:r>
              <w:rPr>
                <w:lang w:eastAsia="zh-TW"/>
              </w:rPr>
              <w:t xml:space="preserve">600 s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F4D77" w14:textId="77777777" w:rsidR="004A5AAC" w:rsidRPr="00143925" w:rsidRDefault="004A5AAC" w:rsidP="004D1868">
            <w:pPr>
              <w:pStyle w:val="BodyText"/>
              <w:rPr>
                <w:lang w:val="en-US" w:eastAsia="zh-TW"/>
              </w:rPr>
            </w:pPr>
            <w:r w:rsidRPr="00143925">
              <w:rPr>
                <w:lang w:eastAsia="zh-TW"/>
              </w:rPr>
              <w:t>3940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61D7E" w14:textId="77777777" w:rsidR="004A5AAC" w:rsidRPr="00143925" w:rsidRDefault="004A5AAC" w:rsidP="004D1868">
            <w:pPr>
              <w:pStyle w:val="BodyText"/>
              <w:rPr>
                <w:lang w:val="en-US" w:eastAsia="zh-TW"/>
              </w:rPr>
            </w:pPr>
            <w:r w:rsidRPr="00143925">
              <w:rPr>
                <w:lang w:eastAsia="zh-TW"/>
              </w:rPr>
              <w:t>18.9 m/s</w:t>
            </w:r>
          </w:p>
        </w:tc>
      </w:tr>
      <w:tr w:rsidR="004A5AAC" w:rsidRPr="00143925" w14:paraId="5E6DD602" w14:textId="77777777" w:rsidTr="004A5AA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E12350" w14:textId="77777777" w:rsidR="004A5AAC" w:rsidRPr="00143925" w:rsidRDefault="004A5AAC" w:rsidP="004D1868">
            <w:pPr>
              <w:pStyle w:val="BodyText"/>
              <w:rPr>
                <w:lang w:val="en-US" w:eastAsia="zh-TW"/>
              </w:rPr>
            </w:pPr>
            <w:r>
              <w:rPr>
                <w:lang w:eastAsia="zh-TW"/>
              </w:rPr>
              <w:t>1800 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146298" w14:textId="77777777" w:rsidR="004A5AAC" w:rsidRPr="00143925" w:rsidRDefault="004A5AAC" w:rsidP="004D1868">
            <w:pPr>
              <w:pStyle w:val="BodyText"/>
              <w:rPr>
                <w:lang w:val="en-US" w:eastAsia="zh-TW"/>
              </w:rPr>
            </w:pPr>
            <w:r w:rsidRPr="00143925">
              <w:rPr>
                <w:lang w:eastAsia="zh-TW"/>
              </w:rPr>
              <w:t>20700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196D71" w14:textId="77777777" w:rsidR="004A5AAC" w:rsidRPr="00143925" w:rsidRDefault="004A5AAC" w:rsidP="004D1868">
            <w:pPr>
              <w:pStyle w:val="BodyText"/>
              <w:rPr>
                <w:lang w:val="en-US" w:eastAsia="zh-TW"/>
              </w:rPr>
            </w:pPr>
            <w:r w:rsidRPr="00143925">
              <w:rPr>
                <w:lang w:eastAsia="zh-TW"/>
              </w:rPr>
              <w:t>91.5 m/s</w:t>
            </w:r>
          </w:p>
        </w:tc>
      </w:tr>
      <w:tr w:rsidR="004A5AAC" w:rsidRPr="00143925" w14:paraId="3F6310F1" w14:textId="77777777" w:rsidTr="004A5AA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7E803" w14:textId="77777777" w:rsidR="004A5AAC" w:rsidRPr="00143925" w:rsidRDefault="004A5AAC" w:rsidP="004D1868">
            <w:pPr>
              <w:pStyle w:val="BodyText"/>
              <w:rPr>
                <w:lang w:val="en-US" w:eastAsia="zh-TW"/>
              </w:rPr>
            </w:pPr>
            <w:r w:rsidRPr="00143925">
              <w:rPr>
                <w:lang w:eastAsia="zh-TW"/>
              </w:rPr>
              <w:t>1h</w:t>
            </w:r>
            <w:r>
              <w:rPr>
                <w:lang w:eastAsia="zh-TW"/>
              </w:rPr>
              <w:t xml:space="preserve"> 35mi 16s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C9A66" w14:textId="77777777" w:rsidR="004A5AAC" w:rsidRPr="00143925" w:rsidRDefault="004A5AAC" w:rsidP="004D1868">
            <w:pPr>
              <w:pStyle w:val="BodyText"/>
              <w:rPr>
                <w:lang w:val="en-US" w:eastAsia="zh-TW"/>
              </w:rPr>
            </w:pPr>
            <w:r w:rsidRPr="00143925">
              <w:rPr>
                <w:lang w:eastAsia="zh-TW"/>
              </w:rPr>
              <w:t>31000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F63C2" w14:textId="77777777" w:rsidR="004A5AAC" w:rsidRPr="00143925" w:rsidRDefault="004A5AAC" w:rsidP="004D1868">
            <w:pPr>
              <w:pStyle w:val="BodyText"/>
              <w:rPr>
                <w:lang w:val="en-US" w:eastAsia="zh-TW"/>
              </w:rPr>
            </w:pPr>
            <w:r w:rsidRPr="00143925">
              <w:rPr>
                <w:lang w:eastAsia="zh-TW"/>
              </w:rPr>
              <w:t>423 m/s</w:t>
            </w:r>
          </w:p>
        </w:tc>
      </w:tr>
    </w:tbl>
    <w:p w14:paraId="568DB182" w14:textId="210FD50D" w:rsidR="002E427F" w:rsidRPr="00143925" w:rsidRDefault="002E427F" w:rsidP="002E427F">
      <w:pPr>
        <w:pStyle w:val="BodyText"/>
        <w:jc w:val="center"/>
        <w:rPr>
          <w:i/>
          <w:lang w:eastAsia="zh-TW"/>
        </w:rPr>
      </w:pPr>
      <w:r w:rsidRPr="00143925">
        <w:rPr>
          <w:b/>
          <w:i/>
          <w:lang w:eastAsia="zh-TW"/>
        </w:rPr>
        <w:t xml:space="preserve">Table </w:t>
      </w:r>
      <w:r w:rsidR="004A5AAC">
        <w:rPr>
          <w:b/>
          <w:i/>
          <w:lang w:eastAsia="zh-TW"/>
        </w:rPr>
        <w:t>3</w:t>
      </w:r>
      <w:r w:rsidRPr="00143925">
        <w:rPr>
          <w:i/>
          <w:lang w:eastAsia="zh-TW"/>
        </w:rPr>
        <w:t xml:space="preserve">: Long-term prediction of satellite </w:t>
      </w:r>
      <w:r w:rsidR="004A5AAC">
        <w:rPr>
          <w:i/>
          <w:lang w:eastAsia="zh-TW"/>
        </w:rPr>
        <w:t>position and velocity</w:t>
      </w:r>
      <w:r w:rsidRPr="00143925">
        <w:rPr>
          <w:i/>
          <w:lang w:eastAsia="zh-TW"/>
        </w:rPr>
        <w:t xml:space="preserve"> with ephemeris orbital</w:t>
      </w:r>
    </w:p>
    <w:p w14:paraId="14DFBEC4" w14:textId="77777777" w:rsidR="002E427F" w:rsidRDefault="002E427F" w:rsidP="002E427F">
      <w:pPr>
        <w:pStyle w:val="BodyText"/>
        <w:rPr>
          <w:lang w:eastAsia="zh-TW"/>
        </w:rPr>
      </w:pPr>
    </w:p>
    <w:p w14:paraId="430EB937" w14:textId="77777777" w:rsidR="00723CB0" w:rsidRPr="00B57334" w:rsidRDefault="00723CB0" w:rsidP="00723CB0">
      <w:pPr>
        <w:pStyle w:val="BodyText"/>
        <w:rPr>
          <w:i/>
        </w:rPr>
      </w:pPr>
      <w:r>
        <w:rPr>
          <w:b/>
          <w:i/>
        </w:rPr>
        <w:t>Proposal 4</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2F574C16" w14:textId="77777777" w:rsidR="00723CB0" w:rsidRDefault="00723CB0" w:rsidP="002E427F">
      <w:pPr>
        <w:pStyle w:val="BodyText"/>
        <w:rPr>
          <w:lang w:eastAsia="zh-TW"/>
        </w:rPr>
      </w:pPr>
    </w:p>
    <w:p w14:paraId="66A62650" w14:textId="30EF35AB" w:rsidR="002E427F" w:rsidRDefault="009219A1" w:rsidP="002E427F">
      <w:pPr>
        <w:pStyle w:val="BodyText"/>
        <w:rPr>
          <w:lang w:eastAsia="zh-TW"/>
        </w:rPr>
      </w:pPr>
      <w:r w:rsidRPr="009219A1">
        <w:rPr>
          <w:lang w:eastAsia="zh-TW"/>
        </w:rPr>
        <w:t xml:space="preserve">Long-term prediction of satellite position and velocity with ephemeris orbital </w:t>
      </w:r>
      <w:r>
        <w:rPr>
          <w:lang w:eastAsia="zh-TW"/>
        </w:rPr>
        <w:t xml:space="preserve">can </w:t>
      </w:r>
      <w:r w:rsidRPr="009219A1">
        <w:rPr>
          <w:lang w:eastAsia="zh-TW"/>
        </w:rPr>
        <w:t>allow the UE to wake up before the satellite comes into coverage for mobile-or</w:t>
      </w:r>
      <w:r>
        <w:rPr>
          <w:lang w:eastAsia="zh-TW"/>
        </w:rPr>
        <w:t>i</w:t>
      </w:r>
      <w:r w:rsidRPr="009219A1">
        <w:rPr>
          <w:lang w:eastAsia="zh-TW"/>
        </w:rPr>
        <w:t>ginated calls and for mobile-termina</w:t>
      </w:r>
      <w:r>
        <w:rPr>
          <w:lang w:eastAsia="zh-TW"/>
        </w:rPr>
        <w:t>t</w:t>
      </w:r>
      <w:r w:rsidR="00723CB0">
        <w:rPr>
          <w:lang w:eastAsia="zh-TW"/>
        </w:rPr>
        <w:t>ed calls. It can be discussed how t</w:t>
      </w:r>
      <w:r w:rsidR="002E427F" w:rsidRPr="00143925">
        <w:rPr>
          <w:lang w:eastAsia="zh-TW"/>
        </w:rPr>
        <w:t xml:space="preserve">he </w:t>
      </w:r>
      <w:r w:rsidR="002E427F" w:rsidRPr="00143925">
        <w:rPr>
          <w:lang w:eastAsia="zh-TW"/>
        </w:rPr>
        <w:lastRenderedPageBreak/>
        <w:t xml:space="preserve">network </w:t>
      </w:r>
      <w:r w:rsidR="00723CB0">
        <w:rPr>
          <w:lang w:eastAsia="zh-TW"/>
        </w:rPr>
        <w:t xml:space="preserve">can </w:t>
      </w:r>
      <w:r w:rsidR="002E427F" w:rsidRPr="00143925">
        <w:rPr>
          <w:lang w:eastAsia="zh-TW"/>
        </w:rPr>
        <w:t>send the paging at the right time when the satellite is within coverage of a UE. It is up t</w:t>
      </w:r>
      <w:r w:rsidR="00171048">
        <w:rPr>
          <w:lang w:eastAsia="zh-TW"/>
        </w:rPr>
        <w:t xml:space="preserve">o the network how to configure idle </w:t>
      </w:r>
      <w:r w:rsidR="002E427F" w:rsidRPr="00143925">
        <w:rPr>
          <w:lang w:eastAsia="zh-TW"/>
        </w:rPr>
        <w:t xml:space="preserve">DRX/PSM for the UE and assume that based on ephemeris broadcast to UE it will wake up at the right time that coincides when the satellite will be next flying over the UE. If UE is not moving too much, then it is deterministic when the satellite will move </w:t>
      </w:r>
      <w:r w:rsidR="00723CB0">
        <w:rPr>
          <w:lang w:eastAsia="zh-TW"/>
        </w:rPr>
        <w:t xml:space="preserve">into coverage of a given </w:t>
      </w:r>
      <w:r w:rsidR="002E427F" w:rsidRPr="00143925">
        <w:rPr>
          <w:lang w:eastAsia="zh-TW"/>
        </w:rPr>
        <w:t>UE.</w:t>
      </w:r>
    </w:p>
    <w:p w14:paraId="0F18C559" w14:textId="4BDF447C" w:rsidR="002E427F" w:rsidRPr="00B57334" w:rsidRDefault="009463B2" w:rsidP="002E427F">
      <w:pPr>
        <w:pStyle w:val="BodyText"/>
        <w:rPr>
          <w:i/>
          <w:lang w:eastAsia="zh-TW"/>
        </w:rPr>
      </w:pPr>
      <w:r>
        <w:rPr>
          <w:b/>
          <w:i/>
          <w:lang w:eastAsia="zh-TW"/>
        </w:rPr>
        <w:t>Proposal 5</w:t>
      </w:r>
      <w:r w:rsidR="002E427F">
        <w:rPr>
          <w:b/>
          <w:i/>
          <w:lang w:eastAsia="zh-TW"/>
        </w:rPr>
        <w:t xml:space="preserve">: </w:t>
      </w:r>
      <w:r w:rsidR="002E427F" w:rsidRPr="00B57334">
        <w:rPr>
          <w:i/>
          <w:lang w:eastAsia="zh-TW"/>
        </w:rPr>
        <w:t xml:space="preserve">The lowest level of knowledge </w:t>
      </w:r>
      <w:r w:rsidR="002E427F">
        <w:rPr>
          <w:i/>
          <w:lang w:eastAsia="zh-TW"/>
        </w:rPr>
        <w:t xml:space="preserve">in network </w:t>
      </w:r>
      <w:r w:rsidR="002E427F" w:rsidRPr="00B57334">
        <w:rPr>
          <w:i/>
          <w:lang w:eastAsia="zh-TW"/>
        </w:rPr>
        <w:t xml:space="preserve">of when a UE will </w:t>
      </w:r>
      <w:r w:rsidR="002E427F">
        <w:rPr>
          <w:i/>
          <w:lang w:eastAsia="zh-TW"/>
        </w:rPr>
        <w:t xml:space="preserve">be </w:t>
      </w:r>
      <w:r w:rsidR="002E427F" w:rsidRPr="00B57334">
        <w:rPr>
          <w:i/>
          <w:lang w:eastAsia="zh-TW"/>
        </w:rPr>
        <w:t>in coverage of a satellite is the time when the UE l</w:t>
      </w:r>
      <w:r w:rsidR="009219A1">
        <w:rPr>
          <w:i/>
          <w:lang w:eastAsia="zh-TW"/>
        </w:rPr>
        <w:t>ast accessed the satellite cell</w:t>
      </w:r>
      <w:r w:rsidR="002E427F" w:rsidRPr="00B57334">
        <w:rPr>
          <w:i/>
          <w:lang w:eastAsia="zh-TW"/>
        </w:rPr>
        <w:t xml:space="preserve">. </w:t>
      </w:r>
    </w:p>
    <w:p w14:paraId="4457AB97" w14:textId="0DAC2CA7" w:rsidR="002E427F" w:rsidRPr="00143925" w:rsidRDefault="002E427F" w:rsidP="002E427F">
      <w:pPr>
        <w:pStyle w:val="BodyText"/>
        <w:rPr>
          <w:lang w:eastAsia="zh-TW"/>
        </w:rPr>
      </w:pPr>
      <w:r>
        <w:rPr>
          <w:lang w:eastAsia="zh-TW"/>
        </w:rPr>
        <w:t>T</w:t>
      </w:r>
      <w:r w:rsidRPr="00143925">
        <w:rPr>
          <w:lang w:eastAsia="zh-TW"/>
        </w:rPr>
        <w:t xml:space="preserve">he UE does </w:t>
      </w:r>
      <w:r>
        <w:rPr>
          <w:lang w:eastAsia="zh-TW"/>
        </w:rPr>
        <w:t xml:space="preserve">not </w:t>
      </w:r>
      <w:r w:rsidRPr="00143925">
        <w:rPr>
          <w:lang w:eastAsia="zh-TW"/>
        </w:rPr>
        <w:t xml:space="preserve">need to wake up every time the satellite comes into coverage if it is not configured </w:t>
      </w:r>
      <w:r w:rsidR="00171048">
        <w:rPr>
          <w:lang w:eastAsia="zh-TW"/>
        </w:rPr>
        <w:t xml:space="preserve">to receive paging based on its idle </w:t>
      </w:r>
      <w:r w:rsidRPr="00143925">
        <w:rPr>
          <w:lang w:eastAsia="zh-TW"/>
        </w:rPr>
        <w:t>DRX / PSM configuration or does not need to initiate a mobile originated call (no data to report).</w:t>
      </w:r>
      <w:r>
        <w:rPr>
          <w:lang w:eastAsia="zh-TW"/>
        </w:rPr>
        <w:t xml:space="preserve"> A simple procedure could apply as follows:</w:t>
      </w:r>
    </w:p>
    <w:p w14:paraId="725EABE6" w14:textId="77777777" w:rsidR="002E427F" w:rsidRPr="00143925" w:rsidRDefault="002E427F" w:rsidP="00C45CC9">
      <w:pPr>
        <w:pStyle w:val="BodyText"/>
        <w:numPr>
          <w:ilvl w:val="0"/>
          <w:numId w:val="7"/>
        </w:numPr>
        <w:rPr>
          <w:lang w:eastAsia="zh-TW"/>
        </w:rPr>
      </w:pPr>
      <w:r w:rsidRPr="00143925">
        <w:rPr>
          <w:lang w:eastAsia="zh-TW"/>
        </w:rPr>
        <w:t xml:space="preserve">The network knows when the UE wakes up at time t=t0 assuming it has not changed its location too much since it last access a cell. </w:t>
      </w:r>
    </w:p>
    <w:p w14:paraId="34F593E9" w14:textId="77777777" w:rsidR="002E427F" w:rsidRPr="00143925" w:rsidRDefault="002E427F" w:rsidP="00C45CC9">
      <w:pPr>
        <w:pStyle w:val="BodyText"/>
        <w:numPr>
          <w:ilvl w:val="0"/>
          <w:numId w:val="7"/>
        </w:numPr>
        <w:rPr>
          <w:lang w:eastAsia="zh-TW"/>
        </w:rPr>
      </w:pPr>
      <w:r w:rsidRPr="00143925">
        <w:rPr>
          <w:lang w:eastAsia="zh-TW"/>
        </w:rPr>
        <w:t xml:space="preserve">The network also assume the UE can wake up a bit early before time t0. </w:t>
      </w:r>
    </w:p>
    <w:p w14:paraId="4C382723" w14:textId="77777777" w:rsidR="002E427F" w:rsidRPr="00143925" w:rsidRDefault="002E427F" w:rsidP="00C45CC9">
      <w:pPr>
        <w:pStyle w:val="BodyText"/>
        <w:numPr>
          <w:ilvl w:val="0"/>
          <w:numId w:val="7"/>
        </w:numPr>
        <w:rPr>
          <w:lang w:eastAsia="zh-TW"/>
        </w:rPr>
      </w:pPr>
      <w:r w:rsidRPr="00143925">
        <w:rPr>
          <w:lang w:eastAsia="zh-TW"/>
        </w:rPr>
        <w:t xml:space="preserve">The network can then try to page UE at time t0 assuming it is in coverage of a given satellite cell. If this fails it can re-try in same satellite cell at time t0 plus some delta_t consistent with the given cell satellite cell coverage. </w:t>
      </w:r>
    </w:p>
    <w:p w14:paraId="21424D39" w14:textId="77777777" w:rsidR="002E427F" w:rsidRPr="00143925" w:rsidRDefault="002E427F" w:rsidP="00C45CC9">
      <w:pPr>
        <w:pStyle w:val="BodyText"/>
        <w:numPr>
          <w:ilvl w:val="0"/>
          <w:numId w:val="7"/>
        </w:numPr>
        <w:rPr>
          <w:lang w:eastAsia="zh-TW"/>
        </w:rPr>
      </w:pPr>
      <w:r w:rsidRPr="00143925">
        <w:rPr>
          <w:lang w:eastAsia="zh-TW"/>
        </w:rPr>
        <w:t>If this fails, then network can try to page at time t=t1 in given  satellite cells, or other close satellite cells, and expand to farther satellite cells.</w:t>
      </w:r>
    </w:p>
    <w:p w14:paraId="07993F94" w14:textId="77777777" w:rsidR="002E427F" w:rsidRDefault="002E427F" w:rsidP="002E427F">
      <w:pPr>
        <w:pStyle w:val="BodyText"/>
        <w:rPr>
          <w:lang w:eastAsia="zh-TW"/>
        </w:rPr>
      </w:pPr>
      <w:r w:rsidRPr="00143925">
        <w:rPr>
          <w:lang w:eastAsia="zh-TW"/>
        </w:rPr>
        <w:t xml:space="preserve"> </w:t>
      </w:r>
      <w:r>
        <w:rPr>
          <w:lang w:eastAsia="zh-TW"/>
        </w:rPr>
        <w:t xml:space="preserve">An efficient implementation in the UE can mitigate the impact in UE power consumption. It can be shown that the impact on power consumption is not significant. Consider the following example, where a UE wake up 30 seconds early before satellite flyby. This allows for a position error of about 226 km (=7.557 km/s * 30). Further assume the UE tries once every second to synchronize. </w:t>
      </w:r>
    </w:p>
    <w:p w14:paraId="1D28C944" w14:textId="77777777" w:rsidR="002E427F" w:rsidRDefault="002E427F" w:rsidP="00C45CC9">
      <w:pPr>
        <w:pStyle w:val="BodyText"/>
        <w:numPr>
          <w:ilvl w:val="0"/>
          <w:numId w:val="8"/>
        </w:numPr>
        <w:rPr>
          <w:lang w:eastAsia="zh-TW"/>
        </w:rPr>
      </w:pPr>
      <w:r>
        <w:rPr>
          <w:lang w:eastAsia="zh-TW"/>
        </w:rPr>
        <w:t xml:space="preserve">At DL SNR -12 dB (consistent with MCL=154 dB), the synchronization active time PSS/SSS + MIB is in the order of 150 ms (see Annex A in MediaTek R1-2102755). </w:t>
      </w:r>
    </w:p>
    <w:p w14:paraId="40BDE788" w14:textId="77777777" w:rsidR="002E427F" w:rsidRDefault="002E427F" w:rsidP="00C45CC9">
      <w:pPr>
        <w:pStyle w:val="BodyText"/>
        <w:numPr>
          <w:ilvl w:val="0"/>
          <w:numId w:val="8"/>
        </w:numPr>
        <w:rPr>
          <w:lang w:eastAsia="zh-TW"/>
        </w:rPr>
      </w:pPr>
      <w:r>
        <w:rPr>
          <w:lang w:eastAsia="zh-TW"/>
        </w:rPr>
        <w:t>Assuming battery power for RX of 90 mW and battery capacity of 5Wh (TR 45.820, Section 5 and Section 7.2.4.5)</w:t>
      </w:r>
    </w:p>
    <w:p w14:paraId="50681E3A" w14:textId="77777777" w:rsidR="002E427F" w:rsidRDefault="002E427F" w:rsidP="00C45CC9">
      <w:pPr>
        <w:pStyle w:val="BodyText"/>
        <w:numPr>
          <w:ilvl w:val="1"/>
          <w:numId w:val="8"/>
        </w:numPr>
        <w:rPr>
          <w:lang w:eastAsia="zh-TW"/>
        </w:rPr>
      </w:pPr>
      <w:r>
        <w:rPr>
          <w:lang w:eastAsia="zh-TW"/>
        </w:rPr>
        <w:t>The synchronization + MIB requires a total of 30*150 ms*90 mW = 1.1246 * 10</w:t>
      </w:r>
      <w:r w:rsidRPr="00143925">
        <w:rPr>
          <w:vertAlign w:val="superscript"/>
          <w:lang w:eastAsia="zh-TW"/>
        </w:rPr>
        <w:t>-4</w:t>
      </w:r>
      <w:r>
        <w:rPr>
          <w:lang w:eastAsia="zh-TW"/>
        </w:rPr>
        <w:t xml:space="preserve"> Wh per day. </w:t>
      </w:r>
    </w:p>
    <w:p w14:paraId="455C7E65" w14:textId="77777777" w:rsidR="002E427F" w:rsidRPr="00143925" w:rsidRDefault="002E427F" w:rsidP="00C45CC9">
      <w:pPr>
        <w:pStyle w:val="BodyText"/>
        <w:numPr>
          <w:ilvl w:val="1"/>
          <w:numId w:val="8"/>
        </w:numPr>
        <w:rPr>
          <w:lang w:eastAsia="zh-TW"/>
        </w:rPr>
      </w:pPr>
      <w:r>
        <w:rPr>
          <w:lang w:eastAsia="zh-TW"/>
        </w:rPr>
        <w:t>The impact on the battery is 0.0405 Wh (=364*1.1246 * 10</w:t>
      </w:r>
      <w:r w:rsidRPr="00143925">
        <w:rPr>
          <w:vertAlign w:val="superscript"/>
          <w:lang w:eastAsia="zh-TW"/>
        </w:rPr>
        <w:t>-4</w:t>
      </w:r>
      <w:r>
        <w:rPr>
          <w:lang w:eastAsia="zh-TW"/>
        </w:rPr>
        <w:t>) or 0.81% (=0.0405/5*100)  battery reduction / year</w:t>
      </w:r>
    </w:p>
    <w:p w14:paraId="0869D50B" w14:textId="596CB1C5" w:rsidR="002E427F" w:rsidRDefault="002E427F" w:rsidP="002E427F">
      <w:pPr>
        <w:pStyle w:val="BodyText"/>
        <w:rPr>
          <w:lang w:eastAsia="zh-TW"/>
        </w:rPr>
      </w:pPr>
      <w:r w:rsidRPr="00143925">
        <w:rPr>
          <w:lang w:eastAsia="zh-TW"/>
        </w:rPr>
        <w:t>It may also be considered that UE tries every 2 seconds to synchronize</w:t>
      </w:r>
      <w:r>
        <w:rPr>
          <w:lang w:eastAsia="zh-TW"/>
        </w:rPr>
        <w:t xml:space="preserve"> to further mitigate the impact on UE power consumption. This kind of optimization can be up to UE implementation. </w:t>
      </w:r>
      <w:r w:rsidRPr="00143925">
        <w:rPr>
          <w:lang w:eastAsia="zh-TW"/>
        </w:rPr>
        <w:t>. The important thing to discuss is to determine how early the UE</w:t>
      </w:r>
      <w:r w:rsidR="00171048">
        <w:rPr>
          <w:lang w:eastAsia="zh-TW"/>
        </w:rPr>
        <w:t xml:space="preserve"> needs to wake up based on its idle </w:t>
      </w:r>
      <w:r w:rsidRPr="00143925">
        <w:rPr>
          <w:lang w:eastAsia="zh-TW"/>
        </w:rPr>
        <w:t xml:space="preserve">DRX / PSM configuration and satellite ephemeris that it received and stored in its memory when it accessed the satellite cell successfully. This may be done over a number of days / weeks, so over that period of time the UE would have very good a priori knowledge when a next satellite will fly by and wake up just in time to access the satellite cell. </w:t>
      </w:r>
    </w:p>
    <w:p w14:paraId="5F1EAD22" w14:textId="352B852D" w:rsidR="002E427F" w:rsidRPr="00143925" w:rsidRDefault="002E427F" w:rsidP="002E427F">
      <w:pPr>
        <w:pStyle w:val="BodyText"/>
        <w:rPr>
          <w:lang w:eastAsia="zh-TW"/>
        </w:rPr>
      </w:pPr>
      <w:r>
        <w:rPr>
          <w:lang w:eastAsia="zh-TW"/>
        </w:rPr>
        <w:t>As</w:t>
      </w:r>
      <w:r w:rsidRPr="00143925">
        <w:rPr>
          <w:lang w:eastAsia="zh-TW"/>
        </w:rPr>
        <w:t xml:space="preserve"> is the case in cellu</w:t>
      </w:r>
      <w:r w:rsidR="00723CB0">
        <w:rPr>
          <w:lang w:eastAsia="zh-TW"/>
        </w:rPr>
        <w:t xml:space="preserve">lar paging, we should </w:t>
      </w:r>
      <w:r w:rsidRPr="00143925">
        <w:rPr>
          <w:lang w:eastAsia="zh-TW"/>
        </w:rPr>
        <w:t>not target 100% paging success for NTN paging anywhere anytime for all UEs (paging can occ</w:t>
      </w:r>
      <w:r>
        <w:rPr>
          <w:lang w:eastAsia="zh-TW"/>
        </w:rPr>
        <w:t>asionally fail in cellular IoT)</w:t>
      </w:r>
      <w:r w:rsidRPr="00143925">
        <w:rPr>
          <w:lang w:eastAsia="zh-TW"/>
        </w:rPr>
        <w:t xml:space="preserve">. If </w:t>
      </w:r>
      <w:r>
        <w:rPr>
          <w:lang w:eastAsia="zh-TW"/>
        </w:rPr>
        <w:t xml:space="preserve">paging does fail, a UE may </w:t>
      </w:r>
      <w:r w:rsidRPr="00143925">
        <w:rPr>
          <w:lang w:eastAsia="zh-TW"/>
        </w:rPr>
        <w:t>initiate satellite cell search and access the network</w:t>
      </w:r>
      <w:r>
        <w:rPr>
          <w:lang w:eastAsia="zh-TW"/>
        </w:rPr>
        <w:t xml:space="preserve"> when in coverage of a satellite</w:t>
      </w:r>
      <w:r w:rsidRPr="00143925">
        <w:rPr>
          <w:lang w:eastAsia="zh-TW"/>
        </w:rPr>
        <w:t xml:space="preserve">. Those enhancements for corner cases could be left to the implementation / application layer.  </w:t>
      </w:r>
    </w:p>
    <w:p w14:paraId="1EE0C105" w14:textId="00AFC4BC" w:rsidR="00A43A62" w:rsidRDefault="00A43A62" w:rsidP="00A43A62">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36E4DCA6" w14:textId="7E640CF7" w:rsidR="002E427F" w:rsidRPr="00E9145F" w:rsidRDefault="009463B2" w:rsidP="002E427F">
      <w:pPr>
        <w:pStyle w:val="BodyText"/>
        <w:rPr>
          <w:i/>
          <w:lang w:eastAsia="zh-TW"/>
        </w:rPr>
      </w:pPr>
      <w:r>
        <w:rPr>
          <w:b/>
          <w:i/>
          <w:lang w:eastAsia="zh-TW"/>
        </w:rPr>
        <w:t xml:space="preserve">Observation </w:t>
      </w:r>
      <w:r w:rsidR="00A43A62">
        <w:rPr>
          <w:b/>
          <w:i/>
          <w:lang w:eastAsia="zh-TW"/>
        </w:rPr>
        <w:t>8</w:t>
      </w:r>
      <w:r w:rsidR="002E427F" w:rsidRPr="00E9145F">
        <w:rPr>
          <w:i/>
          <w:lang w:eastAsia="zh-TW"/>
        </w:rPr>
        <w:t xml:space="preserve">: The behaviour of the UE and the network can be different w.r.t. to </w:t>
      </w:r>
      <w:r w:rsidR="00BC2BD0">
        <w:rPr>
          <w:i/>
          <w:lang w:eastAsia="zh-TW"/>
        </w:rPr>
        <w:t xml:space="preserve">Idle </w:t>
      </w:r>
      <w:r w:rsidR="002E427F" w:rsidRPr="00E9145F">
        <w:rPr>
          <w:i/>
          <w:lang w:eastAsia="zh-TW"/>
        </w:rPr>
        <w:t xml:space="preserve">DRX / PSM. </w:t>
      </w:r>
    </w:p>
    <w:p w14:paraId="04F1AA58" w14:textId="4CC84EDF" w:rsidR="002E427F" w:rsidRPr="00E9145F" w:rsidRDefault="00BC2BD0" w:rsidP="00C45CC9">
      <w:pPr>
        <w:pStyle w:val="BodyText"/>
        <w:numPr>
          <w:ilvl w:val="0"/>
          <w:numId w:val="8"/>
        </w:numPr>
        <w:rPr>
          <w:i/>
          <w:lang w:eastAsia="zh-TW"/>
        </w:rPr>
      </w:pPr>
      <w:r>
        <w:rPr>
          <w:i/>
          <w:lang w:eastAsia="zh-TW"/>
        </w:rPr>
        <w:t xml:space="preserve">The UE can choose to leave idle </w:t>
      </w:r>
      <w:r w:rsidR="002E427F" w:rsidRPr="00E9145F">
        <w:rPr>
          <w:i/>
          <w:lang w:eastAsia="zh-TW"/>
        </w:rPr>
        <w:t xml:space="preserve">DRX / PSM at any time. This is normal way for mobile-originated calls. </w:t>
      </w:r>
    </w:p>
    <w:p w14:paraId="4620A3DF" w14:textId="28EF1C60" w:rsidR="002E427F" w:rsidRPr="003119EF" w:rsidRDefault="002E427F" w:rsidP="003119EF">
      <w:pPr>
        <w:pStyle w:val="BodyText"/>
        <w:numPr>
          <w:ilvl w:val="0"/>
          <w:numId w:val="8"/>
        </w:numPr>
        <w:rPr>
          <w:i/>
          <w:lang w:eastAsia="zh-TW"/>
        </w:rPr>
      </w:pPr>
      <w:r w:rsidRPr="00E9145F">
        <w:rPr>
          <w:i/>
          <w:lang w:eastAsia="zh-TW"/>
        </w:rPr>
        <w:t>The network wi</w:t>
      </w:r>
      <w:r w:rsidR="003119EF">
        <w:rPr>
          <w:i/>
          <w:lang w:eastAsia="zh-TW"/>
        </w:rPr>
        <w:t xml:space="preserve">ll not page a UE when it is in </w:t>
      </w:r>
      <w:r w:rsidR="00BC2BD0" w:rsidRPr="003119EF">
        <w:rPr>
          <w:i/>
          <w:lang w:eastAsia="zh-TW"/>
        </w:rPr>
        <w:t xml:space="preserve">Idle </w:t>
      </w:r>
      <w:r w:rsidRPr="003119EF">
        <w:rPr>
          <w:i/>
          <w:lang w:eastAsia="zh-TW"/>
        </w:rPr>
        <w:t>DRX / PSM.</w:t>
      </w:r>
    </w:p>
    <w:p w14:paraId="6D3B7ACD" w14:textId="03F86D63" w:rsidR="002E427F" w:rsidRPr="00E9145F" w:rsidRDefault="009463B2" w:rsidP="002E427F">
      <w:pPr>
        <w:pStyle w:val="BodyText"/>
        <w:rPr>
          <w:i/>
          <w:lang w:eastAsia="zh-TW"/>
        </w:rPr>
      </w:pPr>
      <w:r>
        <w:rPr>
          <w:b/>
          <w:i/>
          <w:lang w:eastAsia="zh-TW"/>
        </w:rPr>
        <w:t>Proposal 6</w:t>
      </w:r>
      <w:r w:rsidR="002E427F" w:rsidRPr="00E9145F">
        <w:rPr>
          <w:i/>
          <w:lang w:eastAsia="zh-TW"/>
        </w:rPr>
        <w:t xml:space="preserve">: The network should page the UE at the right time when </w:t>
      </w:r>
    </w:p>
    <w:p w14:paraId="1DE2EDAE" w14:textId="69D08758" w:rsidR="002E427F" w:rsidRPr="00E9145F" w:rsidRDefault="00B2348D" w:rsidP="00C45CC9">
      <w:pPr>
        <w:pStyle w:val="BodyText"/>
        <w:numPr>
          <w:ilvl w:val="0"/>
          <w:numId w:val="9"/>
        </w:numPr>
        <w:rPr>
          <w:i/>
          <w:lang w:eastAsia="zh-TW"/>
        </w:rPr>
      </w:pPr>
      <w:r>
        <w:rPr>
          <w:i/>
          <w:lang w:eastAsia="zh-TW"/>
        </w:rPr>
        <w:t>UE enters active period of</w:t>
      </w:r>
      <w:r w:rsidR="00BC2BD0">
        <w:rPr>
          <w:i/>
          <w:lang w:eastAsia="zh-TW"/>
        </w:rPr>
        <w:t xml:space="preserve"> idle </w:t>
      </w:r>
      <w:r w:rsidR="002E427F" w:rsidRPr="00E9145F">
        <w:rPr>
          <w:i/>
          <w:lang w:eastAsia="zh-TW"/>
        </w:rPr>
        <w:t xml:space="preserve">DRX / PSM; </w:t>
      </w:r>
    </w:p>
    <w:p w14:paraId="25C4F292" w14:textId="77777777" w:rsidR="002E427F" w:rsidRPr="00E9145F" w:rsidRDefault="002E427F" w:rsidP="00C45CC9">
      <w:pPr>
        <w:pStyle w:val="BodyText"/>
        <w:numPr>
          <w:ilvl w:val="0"/>
          <w:numId w:val="9"/>
        </w:numPr>
        <w:rPr>
          <w:i/>
          <w:lang w:eastAsia="zh-TW"/>
        </w:rPr>
      </w:pPr>
      <w:r w:rsidRPr="00E9145F">
        <w:rPr>
          <w:i/>
          <w:lang w:eastAsia="zh-TW"/>
        </w:rPr>
        <w:t xml:space="preserve">UE is within coverage. </w:t>
      </w:r>
    </w:p>
    <w:p w14:paraId="6BAFCBE2" w14:textId="413F8277" w:rsidR="00F23126" w:rsidRPr="009463B2" w:rsidRDefault="00F23126" w:rsidP="009463B2">
      <w:pPr>
        <w:spacing w:after="0"/>
        <w:jc w:val="both"/>
        <w:rPr>
          <w:szCs w:val="22"/>
        </w:rPr>
      </w:pPr>
    </w:p>
    <w:bookmarkEnd w:id="2"/>
    <w:p w14:paraId="481B26CA" w14:textId="77777777" w:rsidR="002D44AF" w:rsidRPr="0011601D" w:rsidRDefault="002D44AF" w:rsidP="002D44AF">
      <w:pPr>
        <w:pStyle w:val="Heading1"/>
        <w:rPr>
          <w:rFonts w:cs="Arial"/>
          <w:lang w:eastAsia="zh-TW"/>
        </w:rPr>
      </w:pPr>
      <w:r w:rsidRPr="0011601D">
        <w:rPr>
          <w:rFonts w:cs="Arial"/>
        </w:rPr>
        <w:lastRenderedPageBreak/>
        <w:t>Conclusion</w:t>
      </w:r>
    </w:p>
    <w:p w14:paraId="6CB3BB08" w14:textId="64661A3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w:t>
      </w:r>
      <w:r w:rsidR="00FD45D6">
        <w:rPr>
          <w:rFonts w:eastAsia="SimSun"/>
          <w:lang w:val="en-US"/>
        </w:rPr>
        <w:t>.</w:t>
      </w:r>
      <w:r w:rsidR="00B15640">
        <w:rPr>
          <w:rFonts w:eastAsia="SimSun"/>
          <w:lang w:val="en-US"/>
        </w:rPr>
        <w:t xml:space="preserve"> We made the following observations and proposals</w:t>
      </w:r>
      <w:r w:rsidR="00FD45D6">
        <w:rPr>
          <w:rFonts w:eastAsia="SimSun"/>
          <w:lang w:val="en-US"/>
        </w:rPr>
        <w:t xml:space="preserve"> </w:t>
      </w:r>
    </w:p>
    <w:p w14:paraId="11F8C1AF" w14:textId="77777777" w:rsidR="004A5AAC" w:rsidRPr="007C2084" w:rsidRDefault="004A5AAC" w:rsidP="004A5AAC">
      <w:pPr>
        <w:rPr>
          <w:u w:val="single"/>
        </w:rPr>
      </w:pPr>
      <w:r w:rsidRPr="007C2084">
        <w:rPr>
          <w:u w:val="single"/>
        </w:rPr>
        <w:t>GNSS measurements</w:t>
      </w:r>
    </w:p>
    <w:p w14:paraId="0F2B18AA" w14:textId="77777777" w:rsidR="004A5AAC" w:rsidRPr="000F73FB" w:rsidRDefault="004A5AAC" w:rsidP="004A5AAC">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035DED2E" w14:textId="77777777" w:rsidR="004A5AAC" w:rsidRDefault="004A5AAC" w:rsidP="004A5AAC">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4560B2C3" w14:textId="77777777" w:rsidR="004A5AAC" w:rsidRPr="000F73FB" w:rsidRDefault="004A5AAC" w:rsidP="004A5AAC">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29B6AD65" w14:textId="77777777" w:rsidR="004A5AAC" w:rsidRPr="000F73FB" w:rsidRDefault="004A5AAC" w:rsidP="00C45CC9">
      <w:pPr>
        <w:pStyle w:val="BodyText"/>
        <w:numPr>
          <w:ilvl w:val="0"/>
          <w:numId w:val="3"/>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6026CB43" w14:textId="77777777" w:rsidR="004A5AAC" w:rsidRDefault="004A5AAC" w:rsidP="00C45CC9">
      <w:pPr>
        <w:pStyle w:val="BodyText"/>
        <w:numPr>
          <w:ilvl w:val="0"/>
          <w:numId w:val="3"/>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4B50C5CC" w14:textId="77777777" w:rsidR="004A5AAC" w:rsidRPr="000F73FB" w:rsidRDefault="004A5AAC" w:rsidP="00C45CC9">
      <w:pPr>
        <w:pStyle w:val="BodyText"/>
        <w:numPr>
          <w:ilvl w:val="0"/>
          <w:numId w:val="3"/>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74C0F1A2" w14:textId="77777777" w:rsidR="004A5AAC" w:rsidRDefault="004A5AAC" w:rsidP="004A5AAC"/>
    <w:p w14:paraId="2902BB7B" w14:textId="77777777" w:rsidR="004A5AAC" w:rsidRPr="007C2084" w:rsidRDefault="004A5AAC" w:rsidP="004A5AAC">
      <w:pPr>
        <w:rPr>
          <w:u w:val="single"/>
        </w:rPr>
      </w:pPr>
      <w:r w:rsidRPr="007C2084">
        <w:rPr>
          <w:u w:val="single"/>
        </w:rPr>
        <w:t>Prediction accuracy on UE-specific t</w:t>
      </w:r>
      <w:r>
        <w:rPr>
          <w:u w:val="single"/>
        </w:rPr>
        <w:t>racking of TA and Doppler shift</w:t>
      </w:r>
    </w:p>
    <w:p w14:paraId="68DF1940" w14:textId="77777777" w:rsidR="004A5AAC" w:rsidRPr="00527088" w:rsidRDefault="004A5AAC" w:rsidP="004A5AAC">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Prediction over 60 seconds without having acquired new ephemeris data for UE specific TA calculation and Doppler shift calculation has an accuracy within 0.076 us and 4.8 Hz respectively. Longer prediction time of 120 seconds or longer can be considered without significant impact on UL synchronization accuracy.</w:t>
      </w:r>
    </w:p>
    <w:p w14:paraId="51D89599" w14:textId="77777777" w:rsidR="004A5AAC" w:rsidRDefault="004A5AAC" w:rsidP="004A5AAC"/>
    <w:p w14:paraId="7CEFF741" w14:textId="77777777" w:rsidR="004A5AAC" w:rsidRPr="007C2084" w:rsidRDefault="004A5AAC" w:rsidP="004A5AAC">
      <w:pPr>
        <w:rPr>
          <w:u w:val="single"/>
        </w:rPr>
      </w:pPr>
      <w:r w:rsidRPr="007C2084">
        <w:rPr>
          <w:u w:val="single"/>
        </w:rPr>
        <w:t>GNSS position accuracy</w:t>
      </w:r>
    </w:p>
    <w:p w14:paraId="1CED6F4D" w14:textId="77777777" w:rsidR="004A5AAC" w:rsidRPr="00EF7BD8" w:rsidRDefault="004A5AAC" w:rsidP="004A5AAC">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5BD3AC05" w14:textId="77777777" w:rsidR="004A5AAC" w:rsidRDefault="004A5AAC" w:rsidP="004A5AAC"/>
    <w:p w14:paraId="627B2DDB" w14:textId="77777777" w:rsidR="004A5AAC" w:rsidRPr="007C2084" w:rsidRDefault="004A5AAC" w:rsidP="004A5AAC">
      <w:pPr>
        <w:rPr>
          <w:u w:val="single"/>
        </w:rPr>
      </w:pPr>
      <w:r w:rsidRPr="007C2084">
        <w:rPr>
          <w:u w:val="single"/>
        </w:rPr>
        <w:t>Impact of UE velocity on UE-specific tracking of TA</w:t>
      </w:r>
    </w:p>
    <w:p w14:paraId="2A9B15EF" w14:textId="77777777" w:rsidR="004A5AAC" w:rsidRPr="00403471" w:rsidRDefault="004A5AAC" w:rsidP="004A5A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1AA53078" w14:textId="77777777" w:rsidR="004A5AAC" w:rsidRDefault="004A5AAC" w:rsidP="004A5AAC"/>
    <w:p w14:paraId="4E411960" w14:textId="77777777" w:rsidR="004A5AAC" w:rsidRPr="007C2084" w:rsidRDefault="004A5AAC" w:rsidP="004A5AAC">
      <w:pPr>
        <w:rPr>
          <w:u w:val="single"/>
        </w:rPr>
      </w:pPr>
      <w:r w:rsidRPr="007C2084">
        <w:rPr>
          <w:u w:val="single"/>
        </w:rPr>
        <w:t>Impact of UE velocity on UE-specific tracking of Doppler shift</w:t>
      </w:r>
    </w:p>
    <w:p w14:paraId="3277510A" w14:textId="77777777" w:rsidR="004A5AAC" w:rsidRDefault="004A5AAC" w:rsidP="004A5A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266CCC51" w14:textId="77777777" w:rsidR="004A5AAC" w:rsidRDefault="004A5AAC" w:rsidP="004A5AAC"/>
    <w:p w14:paraId="36E7178B" w14:textId="77777777" w:rsidR="004A5AAC" w:rsidRPr="007C2084" w:rsidRDefault="004A5AAC" w:rsidP="004A5AAC">
      <w:pPr>
        <w:rPr>
          <w:u w:val="single"/>
        </w:rPr>
      </w:pPr>
      <w:r w:rsidRPr="007C2084">
        <w:rPr>
          <w:u w:val="single"/>
        </w:rPr>
        <w:t>Validity of satellite ephemeris</w:t>
      </w:r>
    </w:p>
    <w:p w14:paraId="5A7EFA59" w14:textId="77777777" w:rsidR="004A5AAC" w:rsidRDefault="004A5AAC" w:rsidP="004A5A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545713C7" w14:textId="77777777" w:rsidR="004A5AAC" w:rsidRDefault="004A5AAC" w:rsidP="004A5AAC"/>
    <w:p w14:paraId="2B9EA544" w14:textId="77777777" w:rsidR="004A5AAC" w:rsidRPr="007C2084" w:rsidRDefault="004A5AAC" w:rsidP="004A5AAC">
      <w:pPr>
        <w:rPr>
          <w:u w:val="single"/>
        </w:rPr>
      </w:pPr>
      <w:r w:rsidRPr="007C2084">
        <w:rPr>
          <w:u w:val="single"/>
        </w:rPr>
        <w:t>Long UL Transmission on PUSH and PRACH</w:t>
      </w:r>
    </w:p>
    <w:p w14:paraId="0036F1BB" w14:textId="77777777" w:rsidR="004A5AAC" w:rsidRPr="007C2084" w:rsidRDefault="004A5AAC" w:rsidP="004A5AAC">
      <w:pPr>
        <w:rPr>
          <w:i/>
          <w:lang w:eastAsia="zh-CN"/>
        </w:rPr>
      </w:pPr>
      <w:r w:rsidRPr="007C2084">
        <w:rPr>
          <w:b/>
          <w:i/>
          <w:lang w:eastAsia="zh-CN"/>
        </w:rPr>
        <w:t>Proposal 3</w:t>
      </w:r>
      <w:r w:rsidRPr="007C2084">
        <w:rPr>
          <w:i/>
          <w:lang w:eastAsia="zh-CN"/>
        </w:rPr>
        <w:t xml:space="preserve">: UE pre-compensation done per N time units for long PUSCH and long PRACH is the baseline solution. </w:t>
      </w:r>
    </w:p>
    <w:p w14:paraId="56E4461C" w14:textId="77777777" w:rsidR="004A5AAC" w:rsidRPr="007C2084" w:rsidRDefault="004A5AAC" w:rsidP="00C45CC9">
      <w:pPr>
        <w:pStyle w:val="ListParagraph"/>
        <w:numPr>
          <w:ilvl w:val="0"/>
          <w:numId w:val="10"/>
        </w:numPr>
        <w:rPr>
          <w:i/>
          <w:lang w:eastAsia="zh-CN"/>
        </w:rPr>
      </w:pPr>
      <w:r w:rsidRPr="007C2084">
        <w:rPr>
          <w:i/>
          <w:lang w:eastAsia="zh-CN"/>
        </w:rPr>
        <w:lastRenderedPageBreak/>
        <w:t>The pre-compensation does not vary within a block of N time units</w:t>
      </w:r>
    </w:p>
    <w:p w14:paraId="0E627C57" w14:textId="77777777" w:rsidR="004A5AAC" w:rsidRPr="007C2084" w:rsidRDefault="004A5AAC" w:rsidP="00C45CC9">
      <w:pPr>
        <w:pStyle w:val="ListParagraph"/>
        <w:numPr>
          <w:ilvl w:val="0"/>
          <w:numId w:val="10"/>
        </w:numPr>
        <w:rPr>
          <w:i/>
          <w:lang w:eastAsia="zh-CN"/>
        </w:rPr>
      </w:pPr>
      <w:r w:rsidRPr="007C2084">
        <w:rPr>
          <w:i/>
          <w:lang w:eastAsia="zh-CN"/>
        </w:rPr>
        <w:t>N=1 subframe</w:t>
      </w:r>
    </w:p>
    <w:p w14:paraId="7348C123" w14:textId="77777777" w:rsidR="004A5AAC" w:rsidRPr="007C2084" w:rsidRDefault="004A5AAC" w:rsidP="004A5AAC"/>
    <w:p w14:paraId="49264A02" w14:textId="77777777" w:rsidR="004A5AAC" w:rsidRPr="007C2084" w:rsidRDefault="004A5AAC" w:rsidP="004A5AAC">
      <w:pPr>
        <w:rPr>
          <w:u w:val="single"/>
        </w:rPr>
      </w:pPr>
      <w:r w:rsidRPr="007C2084">
        <w:rPr>
          <w:u w:val="single"/>
        </w:rPr>
        <w:t xml:space="preserve">Satellite ephemeris format for UE wake up  </w:t>
      </w:r>
    </w:p>
    <w:p w14:paraId="5CF216F3" w14:textId="454391BD" w:rsidR="004A5AAC" w:rsidRPr="00B57334" w:rsidRDefault="004A5AAC" w:rsidP="004A5AAC">
      <w:pPr>
        <w:pStyle w:val="BodyText"/>
        <w:rPr>
          <w:i/>
        </w:rPr>
      </w:pPr>
      <w:r>
        <w:rPr>
          <w:b/>
          <w:i/>
        </w:rPr>
        <w:t>Proposal 4</w:t>
      </w:r>
      <w:r w:rsidRPr="00B57334">
        <w:rPr>
          <w:i/>
        </w:rPr>
        <w:t>: Satellite ephemeris orbital is used for long-term prediction of satellit</w:t>
      </w:r>
      <w:r w:rsidR="00171048">
        <w:rPr>
          <w:i/>
        </w:rPr>
        <w:t xml:space="preserve">e position for UE wake up from </w:t>
      </w:r>
      <w:r w:rsidRPr="00B57334">
        <w:rPr>
          <w:i/>
        </w:rPr>
        <w:t>idle DRX for next satellite fly-by</w:t>
      </w:r>
    </w:p>
    <w:p w14:paraId="4E675B84" w14:textId="5D8D0B97" w:rsidR="004A5AAC" w:rsidRPr="00B57334" w:rsidRDefault="004A5AAC" w:rsidP="004A5AAC">
      <w:pPr>
        <w:pStyle w:val="BodyText"/>
        <w:rPr>
          <w:i/>
          <w:lang w:eastAsia="zh-TW"/>
        </w:rPr>
      </w:pPr>
      <w:r>
        <w:rPr>
          <w:b/>
          <w:i/>
          <w:lang w:eastAsia="zh-TW"/>
        </w:rPr>
        <w:t xml:space="preserve">Proposal 5: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sidR="009219A1">
        <w:rPr>
          <w:i/>
          <w:lang w:eastAsia="zh-TW"/>
        </w:rPr>
        <w:t>ast accessed the satellite cell</w:t>
      </w:r>
      <w:r w:rsidRPr="00B57334">
        <w:rPr>
          <w:i/>
          <w:lang w:eastAsia="zh-TW"/>
        </w:rPr>
        <w:t xml:space="preserve">. </w:t>
      </w:r>
    </w:p>
    <w:p w14:paraId="0006F5BE" w14:textId="77777777" w:rsidR="00A43A62" w:rsidRDefault="00A43A62" w:rsidP="00171048">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192FE480" w14:textId="4EDD404C" w:rsidR="00171048" w:rsidRPr="00E9145F" w:rsidRDefault="00171048" w:rsidP="00171048">
      <w:pPr>
        <w:pStyle w:val="BodyText"/>
        <w:rPr>
          <w:i/>
          <w:lang w:eastAsia="zh-TW"/>
        </w:rPr>
      </w:pPr>
      <w:r>
        <w:rPr>
          <w:b/>
          <w:i/>
          <w:lang w:eastAsia="zh-TW"/>
        </w:rPr>
        <w:t xml:space="preserve">Observation </w:t>
      </w:r>
      <w:r w:rsidR="00A43A62">
        <w:rPr>
          <w:b/>
          <w:i/>
          <w:lang w:eastAsia="zh-TW"/>
        </w:rPr>
        <w:t>8</w:t>
      </w:r>
      <w:bookmarkStart w:id="3" w:name="_GoBack"/>
      <w:bookmarkEnd w:id="3"/>
      <w:r w:rsidRPr="00E9145F">
        <w:rPr>
          <w:i/>
          <w:lang w:eastAsia="zh-TW"/>
        </w:rPr>
        <w:t>: The behaviour of the UE and the netw</w:t>
      </w:r>
      <w:r>
        <w:rPr>
          <w:i/>
          <w:lang w:eastAsia="zh-TW"/>
        </w:rPr>
        <w:t xml:space="preserve">ork can be different w.r.t. to Idle </w:t>
      </w:r>
      <w:r w:rsidRPr="00E9145F">
        <w:rPr>
          <w:i/>
          <w:lang w:eastAsia="zh-TW"/>
        </w:rPr>
        <w:t xml:space="preserve">DRX / PSM. </w:t>
      </w:r>
    </w:p>
    <w:p w14:paraId="5D5DC0D7" w14:textId="77777777" w:rsidR="00171048" w:rsidRPr="00E9145F" w:rsidRDefault="00171048" w:rsidP="00171048">
      <w:pPr>
        <w:pStyle w:val="BodyText"/>
        <w:numPr>
          <w:ilvl w:val="0"/>
          <w:numId w:val="8"/>
        </w:numPr>
        <w:rPr>
          <w:i/>
          <w:lang w:eastAsia="zh-TW"/>
        </w:rPr>
      </w:pPr>
      <w:r>
        <w:rPr>
          <w:i/>
          <w:lang w:eastAsia="zh-TW"/>
        </w:rPr>
        <w:t xml:space="preserve">The UE can choose to leave idle </w:t>
      </w:r>
      <w:r w:rsidRPr="00E9145F">
        <w:rPr>
          <w:i/>
          <w:lang w:eastAsia="zh-TW"/>
        </w:rPr>
        <w:t xml:space="preserve">DRX / PSM at any time. This is normal way for mobile-originated calls. </w:t>
      </w:r>
    </w:p>
    <w:p w14:paraId="7129FA4E" w14:textId="7E51747D" w:rsidR="00171048" w:rsidRPr="003119EF" w:rsidRDefault="00171048" w:rsidP="003119EF">
      <w:pPr>
        <w:pStyle w:val="BodyText"/>
        <w:numPr>
          <w:ilvl w:val="0"/>
          <w:numId w:val="8"/>
        </w:numPr>
        <w:rPr>
          <w:i/>
          <w:lang w:eastAsia="zh-TW"/>
        </w:rPr>
      </w:pPr>
      <w:r w:rsidRPr="00E9145F">
        <w:rPr>
          <w:i/>
          <w:lang w:eastAsia="zh-TW"/>
        </w:rPr>
        <w:t xml:space="preserve">The network will not </w:t>
      </w:r>
      <w:r w:rsidR="003119EF">
        <w:rPr>
          <w:i/>
          <w:lang w:eastAsia="zh-TW"/>
        </w:rPr>
        <w:t xml:space="preserve">page a UE when it is in </w:t>
      </w:r>
      <w:r w:rsidRPr="003119EF">
        <w:rPr>
          <w:i/>
          <w:lang w:eastAsia="zh-TW"/>
        </w:rPr>
        <w:t>Idle DRX / PSM.</w:t>
      </w:r>
    </w:p>
    <w:p w14:paraId="72748708" w14:textId="77777777" w:rsidR="00171048" w:rsidRPr="00E9145F" w:rsidRDefault="00171048" w:rsidP="00171048">
      <w:pPr>
        <w:pStyle w:val="BodyText"/>
        <w:rPr>
          <w:i/>
          <w:lang w:eastAsia="zh-TW"/>
        </w:rPr>
      </w:pPr>
      <w:r>
        <w:rPr>
          <w:b/>
          <w:i/>
          <w:lang w:eastAsia="zh-TW"/>
        </w:rPr>
        <w:t>Proposal 6</w:t>
      </w:r>
      <w:r w:rsidRPr="00E9145F">
        <w:rPr>
          <w:i/>
          <w:lang w:eastAsia="zh-TW"/>
        </w:rPr>
        <w:t xml:space="preserve">: The network should page the UE at the right time when </w:t>
      </w:r>
    </w:p>
    <w:p w14:paraId="7B6D321E" w14:textId="77777777" w:rsidR="00171048" w:rsidRPr="00E9145F" w:rsidRDefault="00171048" w:rsidP="00171048">
      <w:pPr>
        <w:pStyle w:val="BodyText"/>
        <w:numPr>
          <w:ilvl w:val="0"/>
          <w:numId w:val="9"/>
        </w:numPr>
        <w:rPr>
          <w:i/>
          <w:lang w:eastAsia="zh-TW"/>
        </w:rPr>
      </w:pPr>
      <w:r>
        <w:rPr>
          <w:i/>
          <w:lang w:eastAsia="zh-TW"/>
        </w:rPr>
        <w:t xml:space="preserve">UE enters active period of idle </w:t>
      </w:r>
      <w:r w:rsidRPr="00E9145F">
        <w:rPr>
          <w:i/>
          <w:lang w:eastAsia="zh-TW"/>
        </w:rPr>
        <w:t xml:space="preserve">DRX / PSM; </w:t>
      </w:r>
    </w:p>
    <w:p w14:paraId="27289E9D" w14:textId="77777777" w:rsidR="00171048" w:rsidRPr="00E9145F" w:rsidRDefault="00171048" w:rsidP="00171048">
      <w:pPr>
        <w:pStyle w:val="BodyText"/>
        <w:numPr>
          <w:ilvl w:val="0"/>
          <w:numId w:val="9"/>
        </w:numPr>
        <w:rPr>
          <w:i/>
          <w:lang w:eastAsia="zh-TW"/>
        </w:rPr>
      </w:pPr>
      <w:r w:rsidRPr="00E9145F">
        <w:rPr>
          <w:i/>
          <w:lang w:eastAsia="zh-TW"/>
        </w:rPr>
        <w:t xml:space="preserve">UE is within coverage. </w:t>
      </w:r>
    </w:p>
    <w:p w14:paraId="5E080DEE" w14:textId="77777777" w:rsidR="00CE5317" w:rsidRDefault="00CE5317"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AB37D91" w14:textId="77777777" w:rsidR="007564BD" w:rsidRPr="007564BD" w:rsidRDefault="007564BD" w:rsidP="007564BD">
      <w:pPr>
        <w:pStyle w:val="ListParagraph"/>
        <w:numPr>
          <w:ilvl w:val="0"/>
          <w:numId w:val="2"/>
        </w:numPr>
        <w:rPr>
          <w:lang w:val="en-US"/>
        </w:rPr>
      </w:pPr>
      <w:r w:rsidRPr="007564BD">
        <w:rPr>
          <w:lang w:val="en-US"/>
        </w:rPr>
        <w:t>RP-210868, “New Study WID on NB-IoT/eTMC support for NTN”, MediaTek, RAN#91-e, March 2021</w:t>
      </w:r>
    </w:p>
    <w:p w14:paraId="269C4F3F" w14:textId="5F1F5CCB" w:rsidR="00A300F0" w:rsidRPr="00596A61" w:rsidRDefault="00A300F0" w:rsidP="00A300F0">
      <w:pPr>
        <w:pStyle w:val="ListParagraph"/>
        <w:numPr>
          <w:ilvl w:val="0"/>
          <w:numId w:val="2"/>
        </w:numPr>
        <w:rPr>
          <w:lang w:val="en-US"/>
        </w:rPr>
      </w:pPr>
      <w:r w:rsidRPr="00596A61">
        <w:rPr>
          <w:lang w:val="en-US"/>
        </w:rPr>
        <w:t>RP-210915, “Moderator's summary for email discussion [91E][42][NTN_IoT_roadmap]”, Ericsson (RAN1 Vice-Chair)</w:t>
      </w:r>
      <w:r w:rsidR="00731878">
        <w:rPr>
          <w:lang w:val="en-US"/>
        </w:rPr>
        <w:t xml:space="preserve">, </w:t>
      </w:r>
      <w:r w:rsidRPr="00596A61">
        <w:rPr>
          <w:lang w:val="en-US"/>
        </w:rPr>
        <w:t>RAN#91-e, March 2021</w:t>
      </w:r>
    </w:p>
    <w:p w14:paraId="5598F628" w14:textId="77777777" w:rsidR="00A300F0" w:rsidRPr="00596A61" w:rsidRDefault="00A300F0" w:rsidP="00A300F0">
      <w:pPr>
        <w:pStyle w:val="ListParagraph"/>
        <w:numPr>
          <w:ilvl w:val="0"/>
          <w:numId w:val="2"/>
        </w:numPr>
        <w:rPr>
          <w:lang w:val="en-US"/>
        </w:rPr>
      </w:pPr>
      <w:r w:rsidRPr="00596A61">
        <w:rPr>
          <w:lang w:val="en-US"/>
        </w:rPr>
        <w:t>RP-210906, Way forward on new proposals, Nokia (RAN Chair), RAN#91-e, March 2021</w:t>
      </w:r>
    </w:p>
    <w:p w14:paraId="62A7FA75" w14:textId="3FAEA570" w:rsidR="00C32B3D" w:rsidRDefault="000D582B" w:rsidP="00C32B3D">
      <w:pPr>
        <w:pStyle w:val="ListParagraph"/>
        <w:numPr>
          <w:ilvl w:val="0"/>
          <w:numId w:val="2"/>
        </w:numPr>
        <w:rPr>
          <w:lang w:val="en-US"/>
        </w:rPr>
      </w:pPr>
      <w:r>
        <w:rPr>
          <w:lang w:val="en-US"/>
        </w:rPr>
        <w:t xml:space="preserve">R1-2103964, </w:t>
      </w:r>
      <w:r w:rsidR="00C32B3D">
        <w:rPr>
          <w:lang w:val="en-US"/>
        </w:rPr>
        <w:t>MediaTek</w:t>
      </w:r>
      <w:r w:rsidR="00C32B3D" w:rsidRPr="00C32B3D">
        <w:rPr>
          <w:lang w:val="en-US"/>
        </w:rPr>
        <w:t xml:space="preserve">, FL summary for </w:t>
      </w:r>
      <w:r w:rsidR="00C32B3D">
        <w:rPr>
          <w:lang w:val="en-US"/>
        </w:rPr>
        <w:t>UL synchronization</w:t>
      </w:r>
      <w:r w:rsidR="005615FF">
        <w:rPr>
          <w:lang w:val="en-US"/>
        </w:rPr>
        <w:t xml:space="preserve"> in IoT NTN</w:t>
      </w:r>
      <w:r w:rsidR="00C32B3D" w:rsidRPr="00C32B3D">
        <w:rPr>
          <w:lang w:val="en-US"/>
        </w:rPr>
        <w:t xml:space="preserve">, </w:t>
      </w:r>
      <w:r w:rsidRPr="00C32B3D">
        <w:rPr>
          <w:lang w:val="en-US"/>
        </w:rPr>
        <w:t>RAN1#104</w:t>
      </w:r>
      <w:r>
        <w:rPr>
          <w:lang w:val="en-US"/>
        </w:rPr>
        <w:t>bis-</w:t>
      </w:r>
      <w:r w:rsidRPr="00C32B3D">
        <w:rPr>
          <w:lang w:val="en-US"/>
        </w:rPr>
        <w:t>e,</w:t>
      </w:r>
      <w:r>
        <w:rPr>
          <w:lang w:val="en-US"/>
        </w:rPr>
        <w:t xml:space="preserve"> April</w:t>
      </w:r>
      <w:r w:rsidR="00C32B3D" w:rsidRPr="00C32B3D">
        <w:rPr>
          <w:lang w:val="en-US"/>
        </w:rPr>
        <w:t xml:space="preserve"> 2021</w:t>
      </w:r>
    </w:p>
    <w:p w14:paraId="1C73FC52" w14:textId="31D756B3" w:rsidR="004919CA" w:rsidRPr="005615FF" w:rsidRDefault="005615FF" w:rsidP="005615FF">
      <w:pPr>
        <w:pStyle w:val="ListParagraph"/>
        <w:numPr>
          <w:ilvl w:val="0"/>
          <w:numId w:val="2"/>
        </w:numPr>
        <w:rPr>
          <w:lang w:val="en-US"/>
        </w:rPr>
      </w:pPr>
      <w:r w:rsidRPr="005615FF">
        <w:rPr>
          <w:lang w:val="en-US"/>
        </w:rPr>
        <w:t xml:space="preserve">René Schwarz,  Keplerian Orbit Elements to Cartesian State Vectors, </w:t>
      </w:r>
      <w:hyperlink r:id="rId19" w:history="1">
        <w:r w:rsidRPr="00A55D14">
          <w:rPr>
            <w:rStyle w:val="Hyperlink"/>
            <w:lang w:val="en-US"/>
          </w:rPr>
          <w:t>https://downloads.rene-schwarz.com/download/M002-Cartesian_State_Vectors_to_Keplerian_Orbit_Elements.pdf</w:t>
        </w:r>
      </w:hyperlink>
      <w:r>
        <w:rPr>
          <w:lang w:val="en-US"/>
        </w:rPr>
        <w:t xml:space="preserve"> </w:t>
      </w:r>
      <w:r w:rsidRPr="005615FF">
        <w:rPr>
          <w:lang w:val="en-US"/>
        </w:rPr>
        <w:t xml:space="preserve">  </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B727A" w14:textId="77777777" w:rsidR="00E1491A" w:rsidRDefault="00E1491A">
      <w:r>
        <w:separator/>
      </w:r>
    </w:p>
  </w:endnote>
  <w:endnote w:type="continuationSeparator" w:id="0">
    <w:p w14:paraId="07B8ED6A" w14:textId="77777777" w:rsidR="00E1491A" w:rsidRDefault="00E14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C1046" w14:textId="77777777" w:rsidR="00E1491A" w:rsidRDefault="00E1491A">
      <w:r>
        <w:separator/>
      </w:r>
    </w:p>
  </w:footnote>
  <w:footnote w:type="continuationSeparator" w:id="0">
    <w:p w14:paraId="5CD6B73B" w14:textId="77777777" w:rsidR="00E1491A" w:rsidRDefault="00E14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51888"/>
    <w:multiLevelType w:val="hybridMultilevel"/>
    <w:tmpl w:val="8B36F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D5A26"/>
    <w:multiLevelType w:val="hybridMultilevel"/>
    <w:tmpl w:val="32B6F496"/>
    <w:lvl w:ilvl="0" w:tplc="9DB0D0FE">
      <w:numFmt w:val="bullet"/>
      <w:lvlText w:val="-"/>
      <w:lvlJc w:val="left"/>
      <w:pPr>
        <w:ind w:left="720" w:hanging="360"/>
      </w:pPr>
      <w:rPr>
        <w:rFonts w:ascii="Times New Roman" w:eastAsia="+mn-e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81B"/>
    <w:multiLevelType w:val="hybridMultilevel"/>
    <w:tmpl w:val="FC60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8"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6"/>
  </w:num>
  <w:num w:numId="5">
    <w:abstractNumId w:val="10"/>
  </w:num>
  <w:num w:numId="6">
    <w:abstractNumId w:val="1"/>
  </w:num>
  <w:num w:numId="7">
    <w:abstractNumId w:val="7"/>
  </w:num>
  <w:num w:numId="8">
    <w:abstractNumId w:val="8"/>
  </w:num>
  <w:num w:numId="9">
    <w:abstractNumId w:val="11"/>
  </w:num>
  <w:num w:numId="10">
    <w:abstractNumId w:val="5"/>
  </w:num>
  <w:num w:numId="11">
    <w:abstractNumId w:val="2"/>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1FB"/>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4E9"/>
    <w:rsid w:val="00031C1D"/>
    <w:rsid w:val="00032308"/>
    <w:rsid w:val="000329AA"/>
    <w:rsid w:val="00032F6B"/>
    <w:rsid w:val="000343F5"/>
    <w:rsid w:val="00034473"/>
    <w:rsid w:val="00035C8A"/>
    <w:rsid w:val="00036802"/>
    <w:rsid w:val="00036A8C"/>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67C7C"/>
    <w:rsid w:val="000717DC"/>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1734"/>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582B"/>
    <w:rsid w:val="000D6CFC"/>
    <w:rsid w:val="000E005A"/>
    <w:rsid w:val="000E16EB"/>
    <w:rsid w:val="000E284C"/>
    <w:rsid w:val="000E469E"/>
    <w:rsid w:val="000E4A2D"/>
    <w:rsid w:val="000E54C3"/>
    <w:rsid w:val="000E69EA"/>
    <w:rsid w:val="000F0733"/>
    <w:rsid w:val="000F132F"/>
    <w:rsid w:val="000F3EA8"/>
    <w:rsid w:val="000F4EA3"/>
    <w:rsid w:val="000F73FB"/>
    <w:rsid w:val="000F7592"/>
    <w:rsid w:val="000F7730"/>
    <w:rsid w:val="000F7EFE"/>
    <w:rsid w:val="001002B6"/>
    <w:rsid w:val="00100C4B"/>
    <w:rsid w:val="00100ECD"/>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1048"/>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97BDC"/>
    <w:rsid w:val="001A056D"/>
    <w:rsid w:val="001A08AA"/>
    <w:rsid w:val="001A0F4C"/>
    <w:rsid w:val="001A0F90"/>
    <w:rsid w:val="001A1BDF"/>
    <w:rsid w:val="001A1CDC"/>
    <w:rsid w:val="001A27BF"/>
    <w:rsid w:val="001A311F"/>
    <w:rsid w:val="001A3437"/>
    <w:rsid w:val="001A3876"/>
    <w:rsid w:val="001A4E48"/>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0E6"/>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3D95"/>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1376"/>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7F"/>
    <w:rsid w:val="002E42E8"/>
    <w:rsid w:val="002E4368"/>
    <w:rsid w:val="002E4BB9"/>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BCE"/>
    <w:rsid w:val="00300D2E"/>
    <w:rsid w:val="00301D28"/>
    <w:rsid w:val="00302C96"/>
    <w:rsid w:val="003052DA"/>
    <w:rsid w:val="003068AB"/>
    <w:rsid w:val="003071FF"/>
    <w:rsid w:val="00310865"/>
    <w:rsid w:val="00310B96"/>
    <w:rsid w:val="003119EF"/>
    <w:rsid w:val="00312C8F"/>
    <w:rsid w:val="00313089"/>
    <w:rsid w:val="00313C84"/>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147B"/>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062"/>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8F7"/>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0DF"/>
    <w:rsid w:val="00436340"/>
    <w:rsid w:val="00436526"/>
    <w:rsid w:val="00442F6C"/>
    <w:rsid w:val="004439C6"/>
    <w:rsid w:val="00444225"/>
    <w:rsid w:val="00445D09"/>
    <w:rsid w:val="00445D1B"/>
    <w:rsid w:val="004502EA"/>
    <w:rsid w:val="00451EAB"/>
    <w:rsid w:val="00452370"/>
    <w:rsid w:val="0045288E"/>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19CA"/>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5AAC"/>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868"/>
    <w:rsid w:val="004D1BEE"/>
    <w:rsid w:val="004D2DDC"/>
    <w:rsid w:val="004D43D5"/>
    <w:rsid w:val="004D578D"/>
    <w:rsid w:val="004D658B"/>
    <w:rsid w:val="004D69A7"/>
    <w:rsid w:val="004D6A8A"/>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088"/>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5FF"/>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3943"/>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659C"/>
    <w:rsid w:val="006075CD"/>
    <w:rsid w:val="00607FC1"/>
    <w:rsid w:val="0061035E"/>
    <w:rsid w:val="00610D75"/>
    <w:rsid w:val="006110AF"/>
    <w:rsid w:val="006113D3"/>
    <w:rsid w:val="0061143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2CF3"/>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901"/>
    <w:rsid w:val="006A1D99"/>
    <w:rsid w:val="006A2A3E"/>
    <w:rsid w:val="006A5912"/>
    <w:rsid w:val="006A5938"/>
    <w:rsid w:val="006A7AE9"/>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3CB0"/>
    <w:rsid w:val="00725F80"/>
    <w:rsid w:val="007279AC"/>
    <w:rsid w:val="00727C1E"/>
    <w:rsid w:val="007314A7"/>
    <w:rsid w:val="00731878"/>
    <w:rsid w:val="007329B0"/>
    <w:rsid w:val="0073302B"/>
    <w:rsid w:val="007338C3"/>
    <w:rsid w:val="007339B0"/>
    <w:rsid w:val="0073431D"/>
    <w:rsid w:val="00735E52"/>
    <w:rsid w:val="00735F2D"/>
    <w:rsid w:val="0073609F"/>
    <w:rsid w:val="00736380"/>
    <w:rsid w:val="00737559"/>
    <w:rsid w:val="0074015A"/>
    <w:rsid w:val="00740926"/>
    <w:rsid w:val="00740D00"/>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564BD"/>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3DFD"/>
    <w:rsid w:val="007C4780"/>
    <w:rsid w:val="007C5D63"/>
    <w:rsid w:val="007C6033"/>
    <w:rsid w:val="007C610E"/>
    <w:rsid w:val="007C6CC8"/>
    <w:rsid w:val="007C6F70"/>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028E"/>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0D62"/>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6337"/>
    <w:rsid w:val="0086760C"/>
    <w:rsid w:val="00867DC9"/>
    <w:rsid w:val="00870761"/>
    <w:rsid w:val="00872F2F"/>
    <w:rsid w:val="00873416"/>
    <w:rsid w:val="008735D8"/>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4AE7"/>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20A"/>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19A1"/>
    <w:rsid w:val="009232C9"/>
    <w:rsid w:val="00924197"/>
    <w:rsid w:val="009241CD"/>
    <w:rsid w:val="00924B5F"/>
    <w:rsid w:val="00924E56"/>
    <w:rsid w:val="00925BE8"/>
    <w:rsid w:val="0092780E"/>
    <w:rsid w:val="009304BE"/>
    <w:rsid w:val="00930751"/>
    <w:rsid w:val="0093302B"/>
    <w:rsid w:val="00934F9C"/>
    <w:rsid w:val="0093550D"/>
    <w:rsid w:val="00936088"/>
    <w:rsid w:val="009367DB"/>
    <w:rsid w:val="00936DF9"/>
    <w:rsid w:val="0093767B"/>
    <w:rsid w:val="00937794"/>
    <w:rsid w:val="00940B4B"/>
    <w:rsid w:val="00945A15"/>
    <w:rsid w:val="009463B2"/>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0959"/>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4A62"/>
    <w:rsid w:val="009C5587"/>
    <w:rsid w:val="009C5A3F"/>
    <w:rsid w:val="009C6917"/>
    <w:rsid w:val="009C7A70"/>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015"/>
    <w:rsid w:val="00A168D9"/>
    <w:rsid w:val="00A16F53"/>
    <w:rsid w:val="00A17178"/>
    <w:rsid w:val="00A17C4E"/>
    <w:rsid w:val="00A22D29"/>
    <w:rsid w:val="00A25586"/>
    <w:rsid w:val="00A25815"/>
    <w:rsid w:val="00A275EF"/>
    <w:rsid w:val="00A2789E"/>
    <w:rsid w:val="00A300F0"/>
    <w:rsid w:val="00A3036D"/>
    <w:rsid w:val="00A30DE5"/>
    <w:rsid w:val="00A31BCD"/>
    <w:rsid w:val="00A32693"/>
    <w:rsid w:val="00A33CA7"/>
    <w:rsid w:val="00A35C04"/>
    <w:rsid w:val="00A4034D"/>
    <w:rsid w:val="00A40B03"/>
    <w:rsid w:val="00A4100C"/>
    <w:rsid w:val="00A41F00"/>
    <w:rsid w:val="00A41FD3"/>
    <w:rsid w:val="00A4320B"/>
    <w:rsid w:val="00A4354B"/>
    <w:rsid w:val="00A43A62"/>
    <w:rsid w:val="00A44C38"/>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2FDA"/>
    <w:rsid w:val="00A731CC"/>
    <w:rsid w:val="00A74046"/>
    <w:rsid w:val="00A74C22"/>
    <w:rsid w:val="00A756C4"/>
    <w:rsid w:val="00A80E5A"/>
    <w:rsid w:val="00A8132F"/>
    <w:rsid w:val="00A814D0"/>
    <w:rsid w:val="00A81B15"/>
    <w:rsid w:val="00A829DD"/>
    <w:rsid w:val="00A83745"/>
    <w:rsid w:val="00A83F62"/>
    <w:rsid w:val="00A8405D"/>
    <w:rsid w:val="00A84B3B"/>
    <w:rsid w:val="00A85DBC"/>
    <w:rsid w:val="00A870D0"/>
    <w:rsid w:val="00A90129"/>
    <w:rsid w:val="00A911E9"/>
    <w:rsid w:val="00A9250F"/>
    <w:rsid w:val="00A92763"/>
    <w:rsid w:val="00A93808"/>
    <w:rsid w:val="00A93C1A"/>
    <w:rsid w:val="00A94A47"/>
    <w:rsid w:val="00A94D08"/>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FAB"/>
    <w:rsid w:val="00B10251"/>
    <w:rsid w:val="00B14E98"/>
    <w:rsid w:val="00B153D4"/>
    <w:rsid w:val="00B15640"/>
    <w:rsid w:val="00B1773B"/>
    <w:rsid w:val="00B177E5"/>
    <w:rsid w:val="00B17DAA"/>
    <w:rsid w:val="00B20319"/>
    <w:rsid w:val="00B20584"/>
    <w:rsid w:val="00B20E7E"/>
    <w:rsid w:val="00B21FA9"/>
    <w:rsid w:val="00B2348D"/>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3943"/>
    <w:rsid w:val="00B75BCF"/>
    <w:rsid w:val="00B76818"/>
    <w:rsid w:val="00B80374"/>
    <w:rsid w:val="00B809A2"/>
    <w:rsid w:val="00B80F90"/>
    <w:rsid w:val="00B8139B"/>
    <w:rsid w:val="00B82065"/>
    <w:rsid w:val="00B83408"/>
    <w:rsid w:val="00B83667"/>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3EBC"/>
    <w:rsid w:val="00BB5041"/>
    <w:rsid w:val="00BB6469"/>
    <w:rsid w:val="00BB772A"/>
    <w:rsid w:val="00BB7FA8"/>
    <w:rsid w:val="00BC0721"/>
    <w:rsid w:val="00BC0F87"/>
    <w:rsid w:val="00BC14FA"/>
    <w:rsid w:val="00BC18C1"/>
    <w:rsid w:val="00BC29DA"/>
    <w:rsid w:val="00BC2AC3"/>
    <w:rsid w:val="00BC2BD0"/>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4E59"/>
    <w:rsid w:val="00BE5ABC"/>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7716"/>
    <w:rsid w:val="00C30821"/>
    <w:rsid w:val="00C31006"/>
    <w:rsid w:val="00C31E18"/>
    <w:rsid w:val="00C32236"/>
    <w:rsid w:val="00C3230E"/>
    <w:rsid w:val="00C32B3D"/>
    <w:rsid w:val="00C359F8"/>
    <w:rsid w:val="00C367EE"/>
    <w:rsid w:val="00C3744B"/>
    <w:rsid w:val="00C37886"/>
    <w:rsid w:val="00C37CD2"/>
    <w:rsid w:val="00C41018"/>
    <w:rsid w:val="00C416E5"/>
    <w:rsid w:val="00C41A8F"/>
    <w:rsid w:val="00C434AB"/>
    <w:rsid w:val="00C43AF0"/>
    <w:rsid w:val="00C444BD"/>
    <w:rsid w:val="00C450D1"/>
    <w:rsid w:val="00C458C4"/>
    <w:rsid w:val="00C45CC9"/>
    <w:rsid w:val="00C47FB1"/>
    <w:rsid w:val="00C50DB6"/>
    <w:rsid w:val="00C51F3E"/>
    <w:rsid w:val="00C528EB"/>
    <w:rsid w:val="00C52BDA"/>
    <w:rsid w:val="00C533C3"/>
    <w:rsid w:val="00C54F1B"/>
    <w:rsid w:val="00C559F4"/>
    <w:rsid w:val="00C55A94"/>
    <w:rsid w:val="00C575C8"/>
    <w:rsid w:val="00C66897"/>
    <w:rsid w:val="00C67DDB"/>
    <w:rsid w:val="00C70097"/>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0921"/>
    <w:rsid w:val="00CD230D"/>
    <w:rsid w:val="00CD26E8"/>
    <w:rsid w:val="00CD2C33"/>
    <w:rsid w:val="00CD2E36"/>
    <w:rsid w:val="00CD317B"/>
    <w:rsid w:val="00CD33AC"/>
    <w:rsid w:val="00CD6646"/>
    <w:rsid w:val="00CE05F2"/>
    <w:rsid w:val="00CE0679"/>
    <w:rsid w:val="00CE09A3"/>
    <w:rsid w:val="00CE2F70"/>
    <w:rsid w:val="00CE3C2C"/>
    <w:rsid w:val="00CE4360"/>
    <w:rsid w:val="00CE5317"/>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BA9"/>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B75"/>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2B71"/>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63D"/>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3034"/>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491A"/>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4069"/>
    <w:rsid w:val="00E45F4B"/>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6F0"/>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5E07"/>
    <w:rsid w:val="00EC6CF4"/>
    <w:rsid w:val="00EC7418"/>
    <w:rsid w:val="00ED066D"/>
    <w:rsid w:val="00ED1FFA"/>
    <w:rsid w:val="00ED23DF"/>
    <w:rsid w:val="00ED3565"/>
    <w:rsid w:val="00ED40C9"/>
    <w:rsid w:val="00ED42D8"/>
    <w:rsid w:val="00ED4B91"/>
    <w:rsid w:val="00ED5501"/>
    <w:rsid w:val="00ED5A57"/>
    <w:rsid w:val="00ED69FB"/>
    <w:rsid w:val="00ED6F5B"/>
    <w:rsid w:val="00ED74E9"/>
    <w:rsid w:val="00ED7FBD"/>
    <w:rsid w:val="00EE013D"/>
    <w:rsid w:val="00EE084A"/>
    <w:rsid w:val="00EE15C1"/>
    <w:rsid w:val="00EE1EE0"/>
    <w:rsid w:val="00EE210A"/>
    <w:rsid w:val="00EE2168"/>
    <w:rsid w:val="00EE2BDD"/>
    <w:rsid w:val="00EE3A35"/>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70F"/>
    <w:rsid w:val="00F129F3"/>
    <w:rsid w:val="00F1477C"/>
    <w:rsid w:val="00F14DCA"/>
    <w:rsid w:val="00F156B0"/>
    <w:rsid w:val="00F15877"/>
    <w:rsid w:val="00F1641F"/>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9D3"/>
    <w:rsid w:val="00F4069C"/>
    <w:rsid w:val="00F415BB"/>
    <w:rsid w:val="00F427CC"/>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4FE"/>
    <w:rsid w:val="00FA18EF"/>
    <w:rsid w:val="00FA1A47"/>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3849"/>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0D582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0D582B"/>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008">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49054868">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83767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3326648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763657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4072354">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0346298">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33759954">
      <w:bodyDiv w:val="1"/>
      <w:marLeft w:val="0"/>
      <w:marRight w:val="0"/>
      <w:marTop w:val="0"/>
      <w:marBottom w:val="0"/>
      <w:divBdr>
        <w:top w:val="none" w:sz="0" w:space="0" w:color="auto"/>
        <w:left w:val="none" w:sz="0" w:space="0" w:color="auto"/>
        <w:bottom w:val="none" w:sz="0" w:space="0" w:color="auto"/>
        <w:right w:val="none" w:sz="0" w:space="0" w:color="auto"/>
      </w:divBdr>
    </w:div>
    <w:div w:id="86502625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7397519">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620426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29379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792234">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2380484">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291747017">
      <w:bodyDiv w:val="1"/>
      <w:marLeft w:val="0"/>
      <w:marRight w:val="0"/>
      <w:marTop w:val="0"/>
      <w:marBottom w:val="0"/>
      <w:divBdr>
        <w:top w:val="none" w:sz="0" w:space="0" w:color="auto"/>
        <w:left w:val="none" w:sz="0" w:space="0" w:color="auto"/>
        <w:bottom w:val="none" w:sz="0" w:space="0" w:color="auto"/>
        <w:right w:val="none" w:sz="0" w:space="0" w:color="auto"/>
      </w:divBdr>
    </w:div>
    <w:div w:id="13049692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0731954">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663965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955810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90585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0.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yperlink" Target="https://downloads.rene-schwarz.com/download/M002-Cartesian_State_Vectors_to_Keplerian_Orbit_Elements.pdf"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2295A039-5545-4BAE-8EA0-DD23B675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5723</TotalTime>
  <Pages>9</Pages>
  <Words>3448</Words>
  <Characters>19656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23058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204</cp:revision>
  <cp:lastPrinted>2017-11-03T15:53:00Z</cp:lastPrinted>
  <dcterms:created xsi:type="dcterms:W3CDTF">2020-08-03T15:08:00Z</dcterms:created>
  <dcterms:modified xsi:type="dcterms:W3CDTF">2021-05-11T18:36:00Z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